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F2175A">
      <w:pPr>
        <w:pStyle w:val="6"/>
        <w:spacing w:line="440" w:lineRule="exact"/>
        <w:ind w:left="0" w:leftChars="0" w:firstLine="0" w:firstLineChars="0"/>
        <w:contextualSpacing/>
        <w:jc w:val="center"/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  <w:t>参数要求</w:t>
      </w:r>
    </w:p>
    <w:p w14:paraId="230970C5">
      <w:pPr>
        <w:pStyle w:val="6"/>
        <w:spacing w:line="440" w:lineRule="exact"/>
        <w:ind w:left="0" w:leftChars="0" w:firstLine="0" w:firstLineChars="0"/>
        <w:contextualSpacing/>
        <w:jc w:val="center"/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</w:pPr>
    </w:p>
    <w:p w14:paraId="2ED41BCA">
      <w:pPr>
        <w:rPr>
          <w:rFonts w:hint="eastAsia" w:ascii="楷体" w:hAnsi="楷体" w:eastAsia="楷体" w:cs="楷体"/>
          <w:b/>
          <w:bCs/>
          <w:color w:val="auto"/>
          <w:sz w:val="24"/>
          <w:szCs w:val="24"/>
        </w:rPr>
      </w:pPr>
      <w:r>
        <w:rPr>
          <w:rFonts w:hint="eastAsia" w:ascii="楷体" w:hAnsi="楷体" w:eastAsia="楷体" w:cs="楷体"/>
          <w:sz w:val="24"/>
          <w:szCs w:val="24"/>
          <w:lang w:val="en-US" w:eastAsia="zh-CN"/>
        </w:rPr>
        <w:t>1、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产品名称：子午流注低频治疗仪；</w:t>
      </w:r>
    </w:p>
    <w:p w14:paraId="360F24F4">
      <w:pP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产品适用范围</w:t>
      </w:r>
      <w:r>
        <w:rPr>
          <w:rFonts w:hint="eastAsia" w:ascii="楷体" w:hAnsi="楷体" w:eastAsia="楷体" w:cs="楷体"/>
          <w:color w:val="auto"/>
          <w:sz w:val="24"/>
          <w:szCs w:val="24"/>
        </w:rPr>
        <w:t xml:space="preserve">： 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包含但不限于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兴奋神经肌肉组织、镇痛、消炎、促进局部血液循环、产后康复等辅助治疗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以医疗器械注册证适用范围为准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）</w:t>
      </w:r>
    </w:p>
    <w:p w14:paraId="70981207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3、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子午流注/灵龟八法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/飞腾八法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开穴：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包含但不限于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即时开穴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（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逢时开穴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）、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定时开穴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某穴位未来五次开穴时间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任意时间开穴查询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功能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；</w:t>
      </w:r>
    </w:p>
    <w:p w14:paraId="06F23CE2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、十四正经和经外奇穴查询：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包含但不限于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主治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部位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作用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解剖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图形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查询功能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；</w:t>
      </w:r>
    </w:p>
    <w:p w14:paraId="3F093760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、病症列表：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包含但不限于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查询病症、辩证分型、选择处方穴位，进入治疗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列表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；</w:t>
      </w:r>
    </w:p>
    <w:p w14:paraId="3706C0FB">
      <w:pPr>
        <w:rPr>
          <w:rFonts w:hint="default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6、病症信息：≥92种疾病，≥330种症型；</w:t>
      </w:r>
    </w:p>
    <w:p w14:paraId="57CB8E28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、主治穴位：根据病症名称查询对应的治疗处方；</w:t>
      </w:r>
    </w:p>
    <w:p w14:paraId="1541F5C5">
      <w:pPr>
        <w:ind w:firstLine="240" w:firstLineChars="100"/>
        <w:rPr>
          <w:rFonts w:hint="default" w:ascii="楷体" w:hAnsi="楷体" w:eastAsia="楷体" w:cs="楷体"/>
          <w:color w:val="auto"/>
          <w:sz w:val="24"/>
          <w:szCs w:val="24"/>
          <w:lang w:val="en-US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我的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处方：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既可以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根据临床需求编辑并保存自定义处方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也可以一键保存病症处方和患者个人处方；处方库处方数量≥500个；</w:t>
      </w:r>
    </w:p>
    <w:p w14:paraId="5A89A558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、穴位图库：通过穴位查询读取人体穴位的高清标识图；</w:t>
      </w:r>
    </w:p>
    <w:p w14:paraId="2744E92C">
      <w:pPr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、输出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数量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路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输出，16穴位输出，独立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治疗电极；</w:t>
      </w:r>
    </w:p>
    <w:p w14:paraId="5820E826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11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、具备修改电极、一键删除、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一键开启、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一键关闭功能；</w:t>
      </w:r>
    </w:p>
    <w:p w14:paraId="0B82DAD0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12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、具备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区域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设定、真太阳时自动计算功能；</w:t>
      </w:r>
    </w:p>
    <w:p w14:paraId="30260FAC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</w:rPr>
        <w:t>1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、显示屏：彩色多点触控屏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幕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10.1英寸；</w:t>
      </w:r>
    </w:p>
    <w:p w14:paraId="4D6268FA">
      <w:pP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14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、调节强度：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每组治疗通道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可通过旋钮调节、触屏调节两种模式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调节治疗强度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且治疗强度具有显示数值，清晰直观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；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具备40/60/80/99  四组安全强度，保障使用安全性；</w:t>
      </w:r>
    </w:p>
    <w:p w14:paraId="39531133">
      <w:pPr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</w:rPr>
        <w:t>1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内置蓄电池：仪器在断电情况下，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具有待机功能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方便临床病房间移动使用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；锂电池电压3.7V,5000mAh</w:t>
      </w:r>
    </w:p>
    <w:p w14:paraId="5959937D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16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、治疗时间：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10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min～60min可调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，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步进为1min；治疗强度：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1～99档可调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；</w:t>
      </w:r>
    </w:p>
    <w:p w14:paraId="572D5E53">
      <w:pP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17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、脉冲频率：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具有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15档可调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的单一频率模式和组合一、组合二、组合三、组合四，4种组合波模式，模拟针灸补泄手法；</w:t>
      </w:r>
    </w:p>
    <w:p w14:paraId="629022A4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18、复制电极：具备复制电极参数功能，调好某个穴位的初始强度后可以使用复制电极功能快速复制，使操作简便省时；</w:t>
      </w:r>
    </w:p>
    <w:p w14:paraId="569D3DA1">
      <w:pPr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19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脉冲宽度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不大于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0.8ms；</w:t>
      </w:r>
    </w:p>
    <w:p w14:paraId="6FA3B715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20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、最大输出电压：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不大于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20V(额定负载500Ω±10%)；</w:t>
      </w:r>
    </w:p>
    <w:p w14:paraId="60C3D126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21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、最大输出电流：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不大于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80m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A(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额定负载500Ω±10%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)；</w:t>
      </w:r>
    </w:p>
    <w:p w14:paraId="70A08026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22、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额定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输入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：100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-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240V</w:t>
      </w:r>
      <w:r>
        <w:rPr>
          <w:rFonts w:hint="eastAsia" w:ascii="楷体" w:hAnsi="楷体" w:eastAsia="楷体" w:cs="楷体"/>
          <w:color w:val="auto"/>
          <w:sz w:val="24"/>
          <w:szCs w:val="24"/>
          <w:lang w:eastAsia="zh-CN"/>
        </w:rPr>
        <w:t>～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，50Hz/60Hz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(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认证报告：I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EC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60601-1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)；</w:t>
      </w:r>
    </w:p>
    <w:p w14:paraId="0310C8C5">
      <w:pPr>
        <w:ind w:firstLine="240" w:firstLineChars="100"/>
        <w:rPr>
          <w:rFonts w:hint="eastAsia" w:ascii="楷体" w:hAnsi="楷体" w:eastAsia="楷体" w:cs="楷体"/>
          <w:color w:val="auto"/>
          <w:sz w:val="24"/>
          <w:szCs w:val="24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23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、电量：输出幅度最大时,每一个脉冲的电量应大于7uC；</w:t>
      </w:r>
    </w:p>
    <w:p w14:paraId="79DFD583">
      <w:pPr>
        <w:rPr>
          <w:rFonts w:hint="default" w:ascii="楷体" w:hAnsi="楷体" w:eastAsia="楷体" w:cs="楷体"/>
          <w:color w:val="auto"/>
          <w:sz w:val="24"/>
          <w:szCs w:val="24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24、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使用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期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限：</w:t>
      </w:r>
      <w:r>
        <w:rPr>
          <w:rFonts w:hint="eastAsia" w:ascii="楷体" w:hAnsi="楷体" w:eastAsia="楷体" w:cs="楷体"/>
          <w:color w:val="auto"/>
          <w:sz w:val="24"/>
          <w:szCs w:val="24"/>
          <w:lang w:val="en-US" w:eastAsia="zh-CN"/>
        </w:rPr>
        <w:t>≥</w:t>
      </w:r>
      <w:r>
        <w:rPr>
          <w:rFonts w:hint="eastAsia" w:ascii="楷体" w:hAnsi="楷体" w:eastAsia="楷体" w:cs="楷体"/>
          <w:color w:val="auto"/>
          <w:sz w:val="24"/>
          <w:szCs w:val="24"/>
        </w:rPr>
        <w:t>6年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567" w:right="1803" w:bottom="567" w:left="1803" w:header="454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CCDFF5">
    <w:pPr>
      <w:pStyle w:val="2"/>
      <w:ind w:firstLine="6480" w:firstLineChars="36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57DE0E">
    <w:pPr>
      <w:pStyle w:val="3"/>
      <w:pBdr>
        <w:bottom w:val="none" w:color="auto" w:sz="0" w:space="1"/>
      </w:pBdr>
      <w:spacing w:line="240" w:lineRule="auto"/>
      <w:jc w:val="left"/>
      <w:rPr>
        <w:rFonts w:hint="default"/>
        <w:sz w:val="16"/>
        <w:szCs w:val="22"/>
        <w:lang w:val="en-US"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hjNmJjMTM4OWZiZTMyNGIwNWM4N2UwZDY0OWY4NTQifQ=="/>
    <w:docVar w:name="KSO_WPS_MARK_KEY" w:val="a92bdc51-9eec-4861-b620-dd8047598433"/>
  </w:docVars>
  <w:rsids>
    <w:rsidRoot w:val="00000000"/>
    <w:rsid w:val="00377A26"/>
    <w:rsid w:val="003B3A54"/>
    <w:rsid w:val="04A44EF6"/>
    <w:rsid w:val="06A04747"/>
    <w:rsid w:val="08A75929"/>
    <w:rsid w:val="0A0A05A8"/>
    <w:rsid w:val="0A991FCC"/>
    <w:rsid w:val="0AA30EE5"/>
    <w:rsid w:val="0B8D66E4"/>
    <w:rsid w:val="0C3C5A14"/>
    <w:rsid w:val="0C5906C1"/>
    <w:rsid w:val="0C692CAD"/>
    <w:rsid w:val="0E6F2E2B"/>
    <w:rsid w:val="0F715BF3"/>
    <w:rsid w:val="10FF6CE8"/>
    <w:rsid w:val="111B6D01"/>
    <w:rsid w:val="1211527C"/>
    <w:rsid w:val="130F79DE"/>
    <w:rsid w:val="15610F6F"/>
    <w:rsid w:val="16DA00F3"/>
    <w:rsid w:val="1AA9571E"/>
    <w:rsid w:val="1B283389"/>
    <w:rsid w:val="1B7765D3"/>
    <w:rsid w:val="1DA93962"/>
    <w:rsid w:val="208E2193"/>
    <w:rsid w:val="20DD2ECA"/>
    <w:rsid w:val="2107172F"/>
    <w:rsid w:val="212D17B4"/>
    <w:rsid w:val="218F65D7"/>
    <w:rsid w:val="21C20B59"/>
    <w:rsid w:val="23F30C56"/>
    <w:rsid w:val="28134DAC"/>
    <w:rsid w:val="29433734"/>
    <w:rsid w:val="2B136138"/>
    <w:rsid w:val="2F990904"/>
    <w:rsid w:val="2F9C0F7F"/>
    <w:rsid w:val="32C513A7"/>
    <w:rsid w:val="337E7F71"/>
    <w:rsid w:val="33934448"/>
    <w:rsid w:val="36BD3BE2"/>
    <w:rsid w:val="37815D13"/>
    <w:rsid w:val="38601642"/>
    <w:rsid w:val="38950A02"/>
    <w:rsid w:val="39D2045D"/>
    <w:rsid w:val="3C56290D"/>
    <w:rsid w:val="3D712EC0"/>
    <w:rsid w:val="3DD35929"/>
    <w:rsid w:val="404944CB"/>
    <w:rsid w:val="422C0A6F"/>
    <w:rsid w:val="463C0999"/>
    <w:rsid w:val="47E16B4D"/>
    <w:rsid w:val="487A666C"/>
    <w:rsid w:val="4A2E0844"/>
    <w:rsid w:val="4C590DF0"/>
    <w:rsid w:val="500F583C"/>
    <w:rsid w:val="51274DDC"/>
    <w:rsid w:val="529C1643"/>
    <w:rsid w:val="534F2EE1"/>
    <w:rsid w:val="58145598"/>
    <w:rsid w:val="589F3521"/>
    <w:rsid w:val="58CB7B1B"/>
    <w:rsid w:val="59DE11FA"/>
    <w:rsid w:val="5A755663"/>
    <w:rsid w:val="5B4249B4"/>
    <w:rsid w:val="5CC52489"/>
    <w:rsid w:val="5D1F4C71"/>
    <w:rsid w:val="5E5B58EC"/>
    <w:rsid w:val="5FCC19D2"/>
    <w:rsid w:val="5FD90725"/>
    <w:rsid w:val="61372C24"/>
    <w:rsid w:val="615838CB"/>
    <w:rsid w:val="615875F0"/>
    <w:rsid w:val="623714FF"/>
    <w:rsid w:val="63643429"/>
    <w:rsid w:val="63C0331B"/>
    <w:rsid w:val="64447FB2"/>
    <w:rsid w:val="64486D9B"/>
    <w:rsid w:val="64DF6D33"/>
    <w:rsid w:val="65135467"/>
    <w:rsid w:val="657847F4"/>
    <w:rsid w:val="65D659B2"/>
    <w:rsid w:val="65EE2A50"/>
    <w:rsid w:val="69650D2E"/>
    <w:rsid w:val="6A2353BE"/>
    <w:rsid w:val="6B335495"/>
    <w:rsid w:val="6BA01F21"/>
    <w:rsid w:val="6BD46244"/>
    <w:rsid w:val="6F530272"/>
    <w:rsid w:val="70A02B99"/>
    <w:rsid w:val="72786D7C"/>
    <w:rsid w:val="73471999"/>
    <w:rsid w:val="73B41079"/>
    <w:rsid w:val="742D7A26"/>
    <w:rsid w:val="743B1D01"/>
    <w:rsid w:val="74D1142B"/>
    <w:rsid w:val="75232716"/>
    <w:rsid w:val="76F76306"/>
    <w:rsid w:val="7797542C"/>
    <w:rsid w:val="7B350C60"/>
    <w:rsid w:val="7E5466FA"/>
    <w:rsid w:val="7EFC29E1"/>
    <w:rsid w:val="7F894B97"/>
    <w:rsid w:val="7F8C0EB8"/>
    <w:rsid w:val="7F9915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6">
    <w:name w:val="列出段落1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7">
    <w:name w:val="列表段落1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810</Words>
  <Characters>919</Characters>
  <Lines>9</Lines>
  <Paragraphs>2</Paragraphs>
  <TotalTime>13</TotalTime>
  <ScaleCrop>false</ScaleCrop>
  <LinksUpToDate>false</LinksUpToDate>
  <CharactersWithSpaces>922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2020-11-18T20:31:00Z</dcterms:created>
  <dc:creator>Administrator</dc:creator>
  <cp:lastModifiedBy>chan</cp:lastModifiedBy>
  <cp:lastPrinted>2023-10-16T06:06:00Z</cp:lastPrinted>
  <dcterms:modified xsi:type="dcterms:W3CDTF">2024-09-12T08:41:22Z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7A02C3F1865D4630910AEB91DF28F1F7_13</vt:lpwstr>
  </property>
</Properties>
</file>