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7431">
      <w:pPr>
        <w:jc w:val="center"/>
        <w:rPr>
          <w:rFonts w:hint="eastAsia" w:ascii="Times New Roman" w:hAnsi="Times New Roman" w:eastAsia="宋体" w:cs="Times New Roman"/>
          <w:b/>
          <w:sz w:val="44"/>
          <w:szCs w:val="44"/>
          <w:lang w:val="en-US" w:eastAsia="zh-CN"/>
        </w:rPr>
      </w:pPr>
      <w:r>
        <w:rPr>
          <w:rFonts w:hint="eastAsia" w:ascii="Times New Roman" w:hAnsi="Times New Roman" w:eastAsia="宋体" w:cs="Times New Roman"/>
          <w:b/>
          <w:sz w:val="44"/>
          <w:szCs w:val="44"/>
        </w:rPr>
        <w:t>伦理前置审查</w:t>
      </w:r>
      <w:r>
        <w:rPr>
          <w:rFonts w:hint="eastAsia" w:ascii="Times New Roman" w:hAnsi="Times New Roman" w:eastAsia="宋体" w:cs="Times New Roman"/>
          <w:b/>
          <w:sz w:val="44"/>
          <w:szCs w:val="44"/>
          <w:lang w:val="en-US" w:eastAsia="zh-CN"/>
        </w:rPr>
        <w:t>申请</w:t>
      </w:r>
      <w:r>
        <w:rPr>
          <w:rFonts w:hint="eastAsia" w:ascii="Times New Roman" w:hAnsi="Times New Roman" w:eastAsia="宋体" w:cs="Times New Roman"/>
          <w:b/>
          <w:sz w:val="44"/>
          <w:szCs w:val="44"/>
        </w:rPr>
        <w:t>指</w:t>
      </w:r>
      <w:r>
        <w:rPr>
          <w:rFonts w:hint="eastAsia" w:ascii="Times New Roman" w:hAnsi="Times New Roman" w:eastAsia="宋体" w:cs="Times New Roman"/>
          <w:b/>
          <w:sz w:val="44"/>
          <w:szCs w:val="44"/>
          <w:lang w:val="en-US" w:eastAsia="zh-CN"/>
        </w:rPr>
        <w:t>引</w:t>
      </w:r>
    </w:p>
    <w:tbl>
      <w:tblPr>
        <w:tblStyle w:val="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679"/>
        <w:gridCol w:w="1288"/>
        <w:gridCol w:w="1856"/>
        <w:gridCol w:w="161"/>
        <w:gridCol w:w="3151"/>
      </w:tblGrid>
      <w:tr w14:paraId="5B16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6347" w:type="dxa"/>
            <w:gridSpan w:val="4"/>
            <w:tcBorders>
              <w:top w:val="single" w:color="auto" w:sz="4" w:space="0"/>
              <w:left w:val="single" w:color="auto" w:sz="4" w:space="0"/>
              <w:bottom w:val="single" w:color="auto" w:sz="4" w:space="0"/>
              <w:right w:val="single" w:color="auto" w:sz="4" w:space="0"/>
            </w:tcBorders>
            <w:vAlign w:val="center"/>
          </w:tcPr>
          <w:p w14:paraId="775B2FF0">
            <w:pPr>
              <w:jc w:val="left"/>
              <w:rPr>
                <w:sz w:val="24"/>
              </w:rPr>
            </w:pPr>
            <w:r>
              <w:rPr>
                <w:rFonts w:hint="eastAsia"/>
                <w:sz w:val="24"/>
              </w:rPr>
              <w:t>江门市中心医院临床试验伦理委员会</w:t>
            </w:r>
          </w:p>
        </w:tc>
        <w:tc>
          <w:tcPr>
            <w:tcW w:w="3312" w:type="dxa"/>
            <w:gridSpan w:val="2"/>
            <w:tcBorders>
              <w:top w:val="single" w:color="auto" w:sz="4" w:space="0"/>
              <w:left w:val="single" w:color="auto" w:sz="4" w:space="0"/>
              <w:bottom w:val="single" w:color="auto" w:sz="4" w:space="0"/>
              <w:right w:val="single" w:color="auto" w:sz="4" w:space="0"/>
            </w:tcBorders>
            <w:vAlign w:val="center"/>
          </w:tcPr>
          <w:p w14:paraId="5F6331D5">
            <w:pPr>
              <w:wordWrap w:val="0"/>
              <w:jc w:val="left"/>
              <w:rPr>
                <w:rFonts w:hint="eastAsia" w:eastAsiaTheme="minorEastAsia"/>
                <w:sz w:val="24"/>
                <w:lang w:val="en-US" w:eastAsia="zh-CN"/>
              </w:rPr>
            </w:pPr>
            <w:r>
              <w:rPr>
                <w:rFonts w:hint="eastAsia"/>
                <w:sz w:val="24"/>
              </w:rPr>
              <w:t>编号：</w:t>
            </w:r>
            <w:r>
              <w:rPr>
                <w:sz w:val="24"/>
              </w:rPr>
              <w:t>JMSZXYY-LL-Z</w:t>
            </w:r>
            <w:r>
              <w:rPr>
                <w:rFonts w:hint="eastAsia"/>
                <w:sz w:val="24"/>
                <w:lang w:val="en-US" w:eastAsia="zh-CN"/>
              </w:rPr>
              <w:t>N</w:t>
            </w:r>
            <w:r>
              <w:rPr>
                <w:sz w:val="24"/>
              </w:rPr>
              <w:t>-00</w:t>
            </w:r>
            <w:r>
              <w:rPr>
                <w:rFonts w:hint="eastAsia"/>
                <w:sz w:val="24"/>
                <w:lang w:val="en-US" w:eastAsia="zh-CN"/>
              </w:rPr>
              <w:t>3</w:t>
            </w:r>
          </w:p>
        </w:tc>
      </w:tr>
      <w:tr w14:paraId="681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03" w:type="dxa"/>
            <w:gridSpan w:val="2"/>
            <w:tcBorders>
              <w:top w:val="single" w:color="auto" w:sz="4" w:space="0"/>
              <w:left w:val="single" w:color="auto" w:sz="4" w:space="0"/>
              <w:bottom w:val="single" w:color="auto" w:sz="4" w:space="0"/>
              <w:right w:val="single" w:color="auto" w:sz="4" w:space="0"/>
            </w:tcBorders>
            <w:vAlign w:val="center"/>
          </w:tcPr>
          <w:p w14:paraId="26546BA9">
            <w:pPr>
              <w:jc w:val="left"/>
              <w:rPr>
                <w:rFonts w:hint="default" w:ascii="宋体" w:hAnsi="宋体" w:eastAsiaTheme="minorEastAsia"/>
                <w:sz w:val="24"/>
                <w:lang w:val="en-US" w:eastAsia="zh-CN"/>
              </w:rPr>
            </w:pPr>
            <w:r>
              <w:rPr>
                <w:rFonts w:hint="eastAsia" w:ascii="宋体" w:hAnsi="宋体"/>
                <w:sz w:val="24"/>
              </w:rPr>
              <w:t>编写人：</w:t>
            </w:r>
            <w:r>
              <w:rPr>
                <w:rFonts w:hint="eastAsia" w:ascii="宋体" w:hAnsi="宋体"/>
                <w:sz w:val="24"/>
                <w:lang w:val="en-US" w:eastAsia="zh-CN"/>
              </w:rPr>
              <w:t>黄发盛</w:t>
            </w:r>
          </w:p>
        </w:tc>
        <w:tc>
          <w:tcPr>
            <w:tcW w:w="3144" w:type="dxa"/>
            <w:gridSpan w:val="2"/>
            <w:tcBorders>
              <w:top w:val="single" w:color="auto" w:sz="4" w:space="0"/>
              <w:left w:val="single" w:color="auto" w:sz="4" w:space="0"/>
              <w:bottom w:val="single" w:color="auto" w:sz="4" w:space="0"/>
              <w:right w:val="single" w:color="auto" w:sz="4" w:space="0"/>
            </w:tcBorders>
            <w:vAlign w:val="center"/>
          </w:tcPr>
          <w:p w14:paraId="1A3B48F3">
            <w:pPr>
              <w:jc w:val="left"/>
              <w:rPr>
                <w:rFonts w:hint="default" w:ascii="宋体" w:hAnsi="宋体" w:eastAsiaTheme="minorEastAsia"/>
                <w:sz w:val="24"/>
                <w:lang w:val="en-US" w:eastAsia="zh-CN"/>
              </w:rPr>
            </w:pPr>
            <w:r>
              <w:rPr>
                <w:rFonts w:hint="eastAsia" w:ascii="宋体" w:hAnsi="宋体"/>
                <w:sz w:val="24"/>
              </w:rPr>
              <w:t>编写日期：20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22</w:t>
            </w:r>
          </w:p>
        </w:tc>
        <w:tc>
          <w:tcPr>
            <w:tcW w:w="3312" w:type="dxa"/>
            <w:gridSpan w:val="2"/>
            <w:tcBorders>
              <w:top w:val="single" w:color="auto" w:sz="4" w:space="0"/>
              <w:left w:val="single" w:color="auto" w:sz="4" w:space="0"/>
              <w:bottom w:val="single" w:color="auto" w:sz="4" w:space="0"/>
              <w:right w:val="single" w:color="auto" w:sz="4" w:space="0"/>
            </w:tcBorders>
            <w:vAlign w:val="center"/>
          </w:tcPr>
          <w:p w14:paraId="3C3E2DF2">
            <w:pPr>
              <w:jc w:val="left"/>
              <w:rPr>
                <w:rFonts w:ascii="宋体" w:hAnsi="宋体"/>
                <w:sz w:val="24"/>
              </w:rPr>
            </w:pPr>
            <w:r>
              <w:rPr>
                <w:rFonts w:hint="eastAsia" w:ascii="宋体" w:hAnsi="宋体"/>
                <w:sz w:val="24"/>
              </w:rPr>
              <w:t>生效日期：</w:t>
            </w:r>
          </w:p>
        </w:tc>
      </w:tr>
      <w:tr w14:paraId="6DA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03" w:type="dxa"/>
            <w:gridSpan w:val="2"/>
            <w:tcBorders>
              <w:top w:val="single" w:color="auto" w:sz="4" w:space="0"/>
              <w:left w:val="single" w:color="auto" w:sz="4" w:space="0"/>
              <w:bottom w:val="single" w:color="auto" w:sz="4" w:space="0"/>
              <w:right w:val="single" w:color="auto" w:sz="4" w:space="0"/>
            </w:tcBorders>
            <w:vAlign w:val="center"/>
          </w:tcPr>
          <w:p w14:paraId="3C4B666C">
            <w:pPr>
              <w:jc w:val="left"/>
              <w:rPr>
                <w:rFonts w:hint="eastAsia" w:ascii="宋体" w:hAnsi="宋体" w:eastAsiaTheme="minorEastAsia"/>
                <w:sz w:val="24"/>
                <w:lang w:val="en-US" w:eastAsia="zh-CN"/>
              </w:rPr>
            </w:pPr>
            <w:r>
              <w:rPr>
                <w:rFonts w:hint="eastAsia" w:ascii="宋体" w:hAnsi="宋体"/>
                <w:sz w:val="24"/>
              </w:rPr>
              <w:t>审核人：</w:t>
            </w:r>
            <w:r>
              <w:rPr>
                <w:rFonts w:hint="eastAsia" w:ascii="宋体" w:hAnsi="宋体"/>
                <w:sz w:val="24"/>
                <w:lang w:val="en-US" w:eastAsia="zh-CN"/>
              </w:rPr>
              <w:t>郭林生</w:t>
            </w:r>
          </w:p>
        </w:tc>
        <w:tc>
          <w:tcPr>
            <w:tcW w:w="3144" w:type="dxa"/>
            <w:gridSpan w:val="2"/>
            <w:tcBorders>
              <w:top w:val="single" w:color="auto" w:sz="4" w:space="0"/>
              <w:left w:val="single" w:color="auto" w:sz="4" w:space="0"/>
              <w:bottom w:val="single" w:color="auto" w:sz="4" w:space="0"/>
              <w:right w:val="single" w:color="auto" w:sz="4" w:space="0"/>
            </w:tcBorders>
            <w:vAlign w:val="center"/>
          </w:tcPr>
          <w:p w14:paraId="29EA5CC5">
            <w:pPr>
              <w:jc w:val="left"/>
              <w:rPr>
                <w:rFonts w:hint="eastAsia" w:ascii="宋体" w:hAnsi="宋体" w:eastAsiaTheme="minorEastAsia"/>
                <w:sz w:val="24"/>
                <w:lang w:val="en-US" w:eastAsia="zh-CN"/>
              </w:rPr>
            </w:pPr>
            <w:r>
              <w:rPr>
                <w:rFonts w:hint="eastAsia" w:ascii="宋体" w:hAnsi="宋体"/>
                <w:sz w:val="24"/>
              </w:rPr>
              <w:t>审核日期：20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/2</w:t>
            </w:r>
            <w:r>
              <w:rPr>
                <w:rFonts w:hint="eastAsia" w:ascii="宋体" w:hAnsi="宋体"/>
                <w:sz w:val="24"/>
                <w:lang w:val="en-US" w:eastAsia="zh-CN"/>
              </w:rPr>
              <w:t>3</w:t>
            </w:r>
          </w:p>
        </w:tc>
        <w:tc>
          <w:tcPr>
            <w:tcW w:w="3312" w:type="dxa"/>
            <w:gridSpan w:val="2"/>
            <w:tcBorders>
              <w:top w:val="single" w:color="auto" w:sz="4" w:space="0"/>
              <w:left w:val="single" w:color="auto" w:sz="4" w:space="0"/>
              <w:bottom w:val="single" w:color="auto" w:sz="4" w:space="0"/>
              <w:right w:val="single" w:color="auto" w:sz="4" w:space="0"/>
            </w:tcBorders>
            <w:vAlign w:val="center"/>
          </w:tcPr>
          <w:p w14:paraId="2591A493">
            <w:pPr>
              <w:jc w:val="left"/>
              <w:rPr>
                <w:rFonts w:ascii="宋体" w:hAnsi="宋体"/>
                <w:sz w:val="24"/>
              </w:rPr>
            </w:pPr>
            <w:r>
              <w:rPr>
                <w:rFonts w:hint="eastAsia" w:ascii="宋体" w:hAnsi="宋体"/>
                <w:sz w:val="24"/>
              </w:rPr>
              <w:t>版本号：1.0</w:t>
            </w:r>
          </w:p>
        </w:tc>
      </w:tr>
      <w:tr w14:paraId="41E5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03" w:type="dxa"/>
            <w:gridSpan w:val="2"/>
            <w:tcBorders>
              <w:top w:val="single" w:color="auto" w:sz="4" w:space="0"/>
              <w:left w:val="single" w:color="auto" w:sz="4" w:space="0"/>
              <w:bottom w:val="single" w:color="auto" w:sz="4" w:space="0"/>
              <w:right w:val="single" w:color="auto" w:sz="4" w:space="0"/>
            </w:tcBorders>
            <w:vAlign w:val="center"/>
          </w:tcPr>
          <w:p w14:paraId="1A33363E">
            <w:pPr>
              <w:jc w:val="left"/>
              <w:rPr>
                <w:rFonts w:hint="eastAsia" w:ascii="宋体" w:hAnsi="宋体" w:eastAsiaTheme="minorEastAsia"/>
                <w:sz w:val="24"/>
                <w:lang w:val="en-US" w:eastAsia="zh-CN"/>
              </w:rPr>
            </w:pPr>
            <w:r>
              <w:rPr>
                <w:rFonts w:hint="eastAsia" w:ascii="宋体" w:hAnsi="宋体"/>
                <w:sz w:val="24"/>
              </w:rPr>
              <w:t>批准人：</w:t>
            </w:r>
            <w:r>
              <w:rPr>
                <w:rFonts w:hint="eastAsia" w:ascii="宋体" w:hAnsi="宋体"/>
                <w:sz w:val="24"/>
                <w:lang w:val="en-US" w:eastAsia="zh-CN"/>
              </w:rPr>
              <w:t>周卫华</w:t>
            </w:r>
          </w:p>
        </w:tc>
        <w:tc>
          <w:tcPr>
            <w:tcW w:w="3144" w:type="dxa"/>
            <w:gridSpan w:val="2"/>
            <w:tcBorders>
              <w:top w:val="single" w:color="auto" w:sz="4" w:space="0"/>
              <w:left w:val="single" w:color="auto" w:sz="4" w:space="0"/>
              <w:bottom w:val="single" w:color="auto" w:sz="4" w:space="0"/>
              <w:right w:val="single" w:color="auto" w:sz="4" w:space="0"/>
            </w:tcBorders>
            <w:vAlign w:val="center"/>
          </w:tcPr>
          <w:p w14:paraId="1DDC889B">
            <w:pPr>
              <w:jc w:val="left"/>
              <w:rPr>
                <w:rFonts w:hint="default" w:ascii="宋体" w:hAnsi="宋体" w:eastAsiaTheme="minorEastAsia"/>
                <w:sz w:val="24"/>
                <w:lang w:val="en-US" w:eastAsia="zh-CN"/>
              </w:rPr>
            </w:pPr>
            <w:r>
              <w:rPr>
                <w:rFonts w:hint="eastAsia" w:ascii="宋体" w:hAnsi="宋体"/>
                <w:sz w:val="24"/>
              </w:rPr>
              <w:t>批准生效日期：2</w:t>
            </w:r>
            <w:r>
              <w:rPr>
                <w:rFonts w:hint="eastAsia" w:ascii="宋体" w:hAnsi="宋体"/>
                <w:sz w:val="24"/>
                <w:lang w:val="en-US" w:eastAsia="zh-CN"/>
              </w:rPr>
              <w:t>025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24</w:t>
            </w:r>
          </w:p>
        </w:tc>
        <w:tc>
          <w:tcPr>
            <w:tcW w:w="3312" w:type="dxa"/>
            <w:gridSpan w:val="2"/>
            <w:tcBorders>
              <w:top w:val="single" w:color="auto" w:sz="4" w:space="0"/>
              <w:left w:val="single" w:color="auto" w:sz="4" w:space="0"/>
              <w:bottom w:val="single" w:color="auto" w:sz="4" w:space="0"/>
              <w:right w:val="single" w:color="auto" w:sz="4" w:space="0"/>
            </w:tcBorders>
            <w:vAlign w:val="center"/>
          </w:tcPr>
          <w:p w14:paraId="4D9B5ADF">
            <w:pPr>
              <w:jc w:val="left"/>
              <w:rPr>
                <w:rFonts w:hint="default" w:ascii="宋体" w:hAnsi="宋体" w:eastAsiaTheme="minorEastAsia"/>
                <w:sz w:val="24"/>
                <w:lang w:val="en-US" w:eastAsia="zh-CN"/>
              </w:rPr>
            </w:pPr>
            <w:r>
              <w:rPr>
                <w:rFonts w:hint="eastAsia" w:ascii="宋体" w:hAnsi="宋体"/>
                <w:sz w:val="24"/>
              </w:rPr>
              <w:t>版本日期：20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24</w:t>
            </w:r>
          </w:p>
        </w:tc>
      </w:tr>
      <w:tr w14:paraId="191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59" w:type="dxa"/>
            <w:gridSpan w:val="6"/>
            <w:tcBorders>
              <w:top w:val="single" w:color="auto" w:sz="4" w:space="0"/>
              <w:left w:val="single" w:color="auto" w:sz="4" w:space="0"/>
              <w:bottom w:val="single" w:color="auto" w:sz="4" w:space="0"/>
              <w:right w:val="single" w:color="auto" w:sz="4" w:space="0"/>
            </w:tcBorders>
            <w:vAlign w:val="center"/>
          </w:tcPr>
          <w:p w14:paraId="45BEC7EC">
            <w:pPr>
              <w:jc w:val="center"/>
              <w:rPr>
                <w:rFonts w:hint="eastAsia" w:ascii="宋体" w:hAnsi="宋体"/>
                <w:sz w:val="24"/>
              </w:rPr>
            </w:pPr>
            <w:r>
              <w:rPr>
                <w:rFonts w:hint="eastAsia" w:ascii="宋体" w:hAnsi="宋体"/>
                <w:b/>
                <w:sz w:val="24"/>
              </w:rPr>
              <w:t>修订记录</w:t>
            </w:r>
          </w:p>
        </w:tc>
      </w:tr>
      <w:tr w14:paraId="76BC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restart"/>
            <w:tcBorders>
              <w:top w:val="single" w:color="auto" w:sz="4" w:space="0"/>
              <w:left w:val="single" w:color="auto" w:sz="4" w:space="0"/>
              <w:right w:val="single" w:color="auto" w:sz="4" w:space="0"/>
            </w:tcBorders>
            <w:vAlign w:val="center"/>
          </w:tcPr>
          <w:p w14:paraId="4333B754">
            <w:pPr>
              <w:jc w:val="left"/>
              <w:rPr>
                <w:rFonts w:hint="default" w:ascii="宋体" w:hAnsi="宋体" w:eastAsiaTheme="minorEastAsia"/>
                <w:sz w:val="24"/>
                <w:lang w:val="en-US" w:eastAsia="zh-CN"/>
              </w:rPr>
            </w:pPr>
            <w:r>
              <w:rPr>
                <w:rFonts w:hint="eastAsia" w:ascii="宋体" w:hAnsi="宋体"/>
                <w:sz w:val="24"/>
                <w:lang w:val="en-US" w:eastAsia="zh-CN"/>
              </w:rPr>
              <w:t>修订内容</w:t>
            </w:r>
          </w:p>
        </w:tc>
        <w:tc>
          <w:tcPr>
            <w:tcW w:w="2967" w:type="dxa"/>
            <w:gridSpan w:val="2"/>
            <w:vMerge w:val="restart"/>
            <w:tcBorders>
              <w:top w:val="single" w:color="auto" w:sz="4" w:space="0"/>
              <w:left w:val="single" w:color="auto" w:sz="4" w:space="0"/>
              <w:bottom w:val="single" w:color="auto" w:sz="4" w:space="0"/>
              <w:right w:val="single" w:color="auto" w:sz="4" w:space="0"/>
            </w:tcBorders>
            <w:vAlign w:val="top"/>
          </w:tcPr>
          <w:p w14:paraId="33479CC0">
            <w:pPr>
              <w:widowControl/>
              <w:numPr>
                <w:ilvl w:val="0"/>
                <w:numId w:val="0"/>
              </w:numPr>
              <w:ind w:leftChars="0"/>
              <w:jc w:val="left"/>
              <w:rPr>
                <w:rFonts w:hint="default" w:ascii="宋体" w:hAnsi="宋体" w:cs="宋体"/>
                <w:color w:val="auto"/>
                <w:sz w:val="24"/>
                <w:szCs w:val="24"/>
                <w:highlight w:val="none"/>
                <w:lang w:val="en-US" w:eastAsia="zh-CN"/>
              </w:rPr>
            </w:pPr>
            <w:r>
              <w:rPr>
                <w:rFonts w:hint="eastAsia" w:ascii="宋体" w:hAnsi="宋体" w:cs="宋体"/>
                <w:b w:val="0"/>
                <w:bCs w:val="0"/>
                <w:sz w:val="24"/>
                <w:szCs w:val="24"/>
                <w:highlight w:val="none"/>
                <w:lang w:val="en-US" w:eastAsia="zh-CN"/>
              </w:rPr>
              <w:t>将“受试者”修订为“试验参与者”。</w:t>
            </w:r>
          </w:p>
          <w:p w14:paraId="787FC143">
            <w:pPr>
              <w:numPr>
                <w:ilvl w:val="1"/>
                <w:numId w:val="0"/>
              </w:numPr>
              <w:ind w:left="0" w:leftChars="0" w:firstLine="0" w:firstLineChars="0"/>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top"/>
          </w:tcPr>
          <w:p w14:paraId="5150B1BE">
            <w:pPr>
              <w:rPr>
                <w:rFonts w:hint="eastAsia" w:ascii="宋体" w:hAnsi="宋体" w:eastAsiaTheme="minorEastAsia"/>
                <w:sz w:val="24"/>
                <w:lang w:val="en-US" w:eastAsia="zh-CN"/>
              </w:rPr>
            </w:pPr>
            <w:r>
              <w:rPr>
                <w:rFonts w:hint="eastAsia" w:ascii="宋体" w:hAnsi="宋体"/>
                <w:sz w:val="24"/>
              </w:rPr>
              <w:t>修订人</w:t>
            </w:r>
          </w:p>
        </w:tc>
        <w:tc>
          <w:tcPr>
            <w:tcW w:w="3151" w:type="dxa"/>
            <w:tcBorders>
              <w:top w:val="single" w:color="auto" w:sz="4" w:space="0"/>
              <w:left w:val="single" w:color="auto" w:sz="4" w:space="0"/>
              <w:bottom w:val="single" w:color="auto" w:sz="4" w:space="0"/>
              <w:right w:val="single" w:color="auto" w:sz="4" w:space="0"/>
            </w:tcBorders>
            <w:vAlign w:val="top"/>
          </w:tcPr>
          <w:p w14:paraId="7532A80A">
            <w:pPr>
              <w:jc w:val="left"/>
              <w:rPr>
                <w:rFonts w:hint="eastAsia" w:ascii="宋体" w:hAnsi="宋体"/>
                <w:sz w:val="24"/>
              </w:rPr>
            </w:pPr>
            <w:r>
              <w:rPr>
                <w:rFonts w:hint="eastAsia" w:ascii="宋体" w:hAnsi="宋体" w:cs="宋体"/>
                <w:color w:val="auto"/>
                <w:sz w:val="24"/>
                <w:szCs w:val="24"/>
                <w:highlight w:val="none"/>
                <w:lang w:val="en-US" w:eastAsia="zh-CN"/>
              </w:rPr>
              <w:t>陈秀娟</w:t>
            </w:r>
          </w:p>
        </w:tc>
      </w:tr>
      <w:tr w14:paraId="0D3B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right w:val="single" w:color="auto" w:sz="4" w:space="0"/>
            </w:tcBorders>
            <w:vAlign w:val="center"/>
          </w:tcPr>
          <w:p w14:paraId="5F9A1EE1">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5699A5F6">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top"/>
          </w:tcPr>
          <w:p w14:paraId="7C9F6314">
            <w:pPr>
              <w:rPr>
                <w:rFonts w:hint="default" w:ascii="宋体" w:hAnsi="宋体" w:eastAsiaTheme="minorEastAsia"/>
                <w:sz w:val="24"/>
                <w:lang w:val="en-US" w:eastAsia="zh-CN"/>
              </w:rPr>
            </w:pPr>
            <w:r>
              <w:rPr>
                <w:rFonts w:hint="eastAsia" w:ascii="宋体" w:hAnsi="宋体"/>
                <w:sz w:val="24"/>
              </w:rPr>
              <w:t>修订日期</w:t>
            </w:r>
          </w:p>
        </w:tc>
        <w:tc>
          <w:tcPr>
            <w:tcW w:w="3151" w:type="dxa"/>
            <w:tcBorders>
              <w:top w:val="single" w:color="auto" w:sz="4" w:space="0"/>
              <w:left w:val="single" w:color="auto" w:sz="4" w:space="0"/>
              <w:bottom w:val="single" w:color="auto" w:sz="4" w:space="0"/>
              <w:right w:val="single" w:color="auto" w:sz="4" w:space="0"/>
            </w:tcBorders>
            <w:vAlign w:val="top"/>
          </w:tcPr>
          <w:p w14:paraId="320DC4A9">
            <w:pPr>
              <w:jc w:val="left"/>
              <w:rPr>
                <w:rFonts w:hint="eastAsia" w:ascii="宋体" w:hAnsi="宋体"/>
                <w:sz w:val="24"/>
              </w:rPr>
            </w:pPr>
            <w:r>
              <w:rPr>
                <w:rFonts w:hint="eastAsia" w:ascii="宋体" w:hAnsi="宋体" w:cs="宋体"/>
                <w:color w:val="auto"/>
                <w:sz w:val="24"/>
                <w:szCs w:val="24"/>
                <w:highlight w:val="none"/>
                <w:lang w:val="en-US" w:eastAsia="zh-CN"/>
              </w:rPr>
              <w:t>2026.05.07</w:t>
            </w:r>
            <w:bookmarkStart w:id="0" w:name="_GoBack"/>
            <w:bookmarkEnd w:id="0"/>
          </w:p>
        </w:tc>
      </w:tr>
      <w:tr w14:paraId="4C97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right w:val="single" w:color="auto" w:sz="4" w:space="0"/>
            </w:tcBorders>
            <w:vAlign w:val="center"/>
          </w:tcPr>
          <w:p w14:paraId="4E8E4A5B">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2D3E86C5">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7BC6FC95">
            <w:pPr>
              <w:jc w:val="left"/>
              <w:rPr>
                <w:rFonts w:hint="eastAsia" w:ascii="宋体" w:hAnsi="宋体" w:eastAsiaTheme="minorEastAsia"/>
                <w:sz w:val="24"/>
                <w:lang w:val="en-US" w:eastAsia="zh-CN"/>
              </w:rPr>
            </w:pPr>
            <w:r>
              <w:rPr>
                <w:rFonts w:hint="eastAsia" w:ascii="宋体" w:hAnsi="宋体"/>
                <w:sz w:val="24"/>
              </w:rPr>
              <w:t>审核人</w:t>
            </w:r>
          </w:p>
        </w:tc>
        <w:tc>
          <w:tcPr>
            <w:tcW w:w="3151" w:type="dxa"/>
            <w:tcBorders>
              <w:top w:val="single" w:color="auto" w:sz="4" w:space="0"/>
              <w:left w:val="single" w:color="auto" w:sz="4" w:space="0"/>
              <w:bottom w:val="single" w:color="auto" w:sz="4" w:space="0"/>
              <w:right w:val="single" w:color="auto" w:sz="4" w:space="0"/>
            </w:tcBorders>
            <w:vAlign w:val="top"/>
          </w:tcPr>
          <w:p w14:paraId="11844974">
            <w:pPr>
              <w:jc w:val="left"/>
              <w:rPr>
                <w:rFonts w:hint="eastAsia" w:ascii="宋体" w:hAnsi="宋体"/>
                <w:sz w:val="24"/>
              </w:rPr>
            </w:pPr>
            <w:r>
              <w:rPr>
                <w:rFonts w:hint="eastAsia" w:ascii="宋体" w:hAnsi="宋体" w:eastAsia="宋体" w:cs="宋体"/>
                <w:color w:val="auto"/>
                <w:sz w:val="24"/>
                <w:szCs w:val="24"/>
                <w:highlight w:val="none"/>
                <w:lang w:val="en-US" w:eastAsia="zh-CN"/>
              </w:rPr>
              <w:t>郭林生</w:t>
            </w:r>
          </w:p>
        </w:tc>
      </w:tr>
      <w:tr w14:paraId="551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bottom w:val="single" w:color="auto" w:sz="4" w:space="0"/>
              <w:right w:val="single" w:color="auto" w:sz="4" w:space="0"/>
            </w:tcBorders>
            <w:vAlign w:val="center"/>
          </w:tcPr>
          <w:p w14:paraId="266A1D87">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5C174705">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6902EE2A">
            <w:pPr>
              <w:jc w:val="left"/>
              <w:rPr>
                <w:rFonts w:hint="default"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审核日期</w:t>
            </w:r>
          </w:p>
        </w:tc>
        <w:tc>
          <w:tcPr>
            <w:tcW w:w="3151" w:type="dxa"/>
            <w:tcBorders>
              <w:top w:val="single" w:color="auto" w:sz="4" w:space="0"/>
              <w:left w:val="single" w:color="auto" w:sz="4" w:space="0"/>
              <w:bottom w:val="single" w:color="auto" w:sz="4" w:space="0"/>
              <w:right w:val="single" w:color="auto" w:sz="4" w:space="0"/>
            </w:tcBorders>
            <w:vAlign w:val="top"/>
          </w:tcPr>
          <w:p w14:paraId="751C44FA">
            <w:pPr>
              <w:rPr>
                <w:rFonts w:hint="eastAsia" w:ascii="宋体" w:hAnsi="宋体"/>
                <w:sz w:val="24"/>
              </w:rPr>
            </w:pPr>
            <w:r>
              <w:rPr>
                <w:rFonts w:hint="eastAsia" w:ascii="宋体" w:hAnsi="宋体" w:cs="宋体"/>
                <w:color w:val="auto"/>
                <w:kern w:val="2"/>
                <w:sz w:val="24"/>
                <w:szCs w:val="24"/>
                <w:highlight w:val="none"/>
                <w:lang w:val="en-US" w:eastAsia="zh-CN" w:bidi="ar-SA"/>
              </w:rPr>
              <w:t>2026.05.11</w:t>
            </w:r>
          </w:p>
        </w:tc>
      </w:tr>
      <w:tr w14:paraId="3A44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restart"/>
            <w:tcBorders>
              <w:top w:val="single" w:color="auto" w:sz="4" w:space="0"/>
              <w:left w:val="single" w:color="auto" w:sz="4" w:space="0"/>
              <w:right w:val="single" w:color="auto" w:sz="4" w:space="0"/>
            </w:tcBorders>
            <w:vAlign w:val="center"/>
          </w:tcPr>
          <w:p w14:paraId="433B5E63">
            <w:pPr>
              <w:jc w:val="left"/>
              <w:rPr>
                <w:rFonts w:hint="default" w:ascii="宋体" w:hAnsi="宋体" w:eastAsiaTheme="minorEastAsia"/>
                <w:sz w:val="24"/>
                <w:lang w:val="en-US" w:eastAsia="zh-CN"/>
              </w:rPr>
            </w:pPr>
            <w:r>
              <w:rPr>
                <w:rFonts w:hint="eastAsia" w:ascii="宋体" w:hAnsi="宋体"/>
                <w:sz w:val="24"/>
                <w:lang w:val="en-US" w:eastAsia="zh-CN"/>
              </w:rPr>
              <w:t>修订原因、依据</w:t>
            </w:r>
          </w:p>
        </w:tc>
        <w:tc>
          <w:tcPr>
            <w:tcW w:w="2967" w:type="dxa"/>
            <w:gridSpan w:val="2"/>
            <w:vMerge w:val="restart"/>
            <w:tcBorders>
              <w:top w:val="single" w:color="auto" w:sz="4" w:space="0"/>
              <w:left w:val="single" w:color="auto" w:sz="4" w:space="0"/>
              <w:bottom w:val="single" w:color="auto" w:sz="4" w:space="0"/>
              <w:right w:val="single" w:color="auto" w:sz="4" w:space="0"/>
            </w:tcBorders>
            <w:vAlign w:val="top"/>
          </w:tcPr>
          <w:p w14:paraId="5182B0E3">
            <w:pPr>
              <w:rPr>
                <w:rFonts w:hint="eastAsia" w:ascii="宋体" w:hAnsi="宋体"/>
                <w:sz w:val="24"/>
              </w:rPr>
            </w:pPr>
            <w:r>
              <w:rPr>
                <w:rFonts w:hint="eastAsia" w:ascii="宋体" w:hAnsi="宋体" w:cs="宋体"/>
                <w:color w:val="auto"/>
                <w:sz w:val="24"/>
                <w:szCs w:val="24"/>
                <w:highlight w:val="none"/>
                <w:lang w:val="en-US" w:eastAsia="zh-CN"/>
              </w:rPr>
              <w:t>按照ICH E6（R3）药物临床试验质量管理规范技术指导原则修订相关内容。</w:t>
            </w: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0C7A914A">
            <w:pPr>
              <w:jc w:val="left"/>
              <w:rPr>
                <w:rFonts w:hint="eastAsia"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批准人</w:t>
            </w:r>
          </w:p>
        </w:tc>
        <w:tc>
          <w:tcPr>
            <w:tcW w:w="3151" w:type="dxa"/>
            <w:tcBorders>
              <w:top w:val="single" w:color="auto" w:sz="4" w:space="0"/>
              <w:left w:val="single" w:color="auto" w:sz="4" w:space="0"/>
              <w:bottom w:val="single" w:color="auto" w:sz="4" w:space="0"/>
              <w:right w:val="single" w:color="auto" w:sz="4" w:space="0"/>
            </w:tcBorders>
            <w:vAlign w:val="top"/>
          </w:tcPr>
          <w:p w14:paraId="53B19840">
            <w:pPr>
              <w:rPr>
                <w:rFonts w:hint="eastAsia" w:ascii="宋体" w:hAnsi="宋体"/>
                <w:sz w:val="24"/>
              </w:rPr>
            </w:pPr>
            <w:r>
              <w:rPr>
                <w:rFonts w:hint="eastAsia" w:ascii="宋体" w:hAnsi="宋体" w:eastAsia="宋体" w:cs="宋体"/>
                <w:color w:val="auto"/>
                <w:sz w:val="24"/>
                <w:szCs w:val="24"/>
                <w:highlight w:val="none"/>
                <w:lang w:val="en-US" w:eastAsia="zh-CN"/>
              </w:rPr>
              <w:t>周卫华</w:t>
            </w:r>
          </w:p>
        </w:tc>
      </w:tr>
      <w:tr w14:paraId="0414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right w:val="single" w:color="auto" w:sz="4" w:space="0"/>
            </w:tcBorders>
            <w:vAlign w:val="center"/>
          </w:tcPr>
          <w:p w14:paraId="391E08E9">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20001315">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2E38E2FA">
            <w:pPr>
              <w:jc w:val="left"/>
              <w:rPr>
                <w:rFonts w:hint="default"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批准日期</w:t>
            </w:r>
          </w:p>
        </w:tc>
        <w:tc>
          <w:tcPr>
            <w:tcW w:w="3151" w:type="dxa"/>
            <w:tcBorders>
              <w:top w:val="single" w:color="auto" w:sz="4" w:space="0"/>
              <w:left w:val="single" w:color="auto" w:sz="4" w:space="0"/>
              <w:bottom w:val="single" w:color="auto" w:sz="4" w:space="0"/>
              <w:right w:val="single" w:color="auto" w:sz="4" w:space="0"/>
            </w:tcBorders>
            <w:vAlign w:val="top"/>
          </w:tcPr>
          <w:p w14:paraId="47772A80">
            <w:pPr>
              <w:rPr>
                <w:rFonts w:hint="eastAsia" w:ascii="宋体" w:hAnsi="宋体"/>
                <w:sz w:val="24"/>
              </w:rPr>
            </w:pPr>
            <w:r>
              <w:rPr>
                <w:rFonts w:hint="eastAsia" w:ascii="宋体" w:hAnsi="宋体" w:cs="宋体"/>
                <w:color w:val="auto"/>
                <w:kern w:val="2"/>
                <w:sz w:val="24"/>
                <w:szCs w:val="24"/>
                <w:highlight w:val="none"/>
                <w:lang w:val="en-US" w:eastAsia="zh-CN" w:bidi="ar-SA"/>
              </w:rPr>
              <w:t>2026.05.12</w:t>
            </w:r>
          </w:p>
        </w:tc>
      </w:tr>
      <w:tr w14:paraId="2DD9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right w:val="single" w:color="auto" w:sz="4" w:space="0"/>
            </w:tcBorders>
            <w:vAlign w:val="center"/>
          </w:tcPr>
          <w:p w14:paraId="1C4787DA">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0E615034">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374A64C6">
            <w:pPr>
              <w:jc w:val="left"/>
              <w:rPr>
                <w:rFonts w:hint="default"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生效日期</w:t>
            </w:r>
          </w:p>
        </w:tc>
        <w:tc>
          <w:tcPr>
            <w:tcW w:w="3151" w:type="dxa"/>
            <w:tcBorders>
              <w:top w:val="single" w:color="auto" w:sz="4" w:space="0"/>
              <w:left w:val="single" w:color="auto" w:sz="4" w:space="0"/>
              <w:bottom w:val="single" w:color="auto" w:sz="4" w:space="0"/>
              <w:right w:val="single" w:color="auto" w:sz="4" w:space="0"/>
            </w:tcBorders>
            <w:vAlign w:val="top"/>
          </w:tcPr>
          <w:p w14:paraId="0CFE96C2">
            <w:pPr>
              <w:rPr>
                <w:rFonts w:hint="eastAsia" w:ascii="宋体" w:hAnsi="宋体"/>
                <w:sz w:val="24"/>
              </w:rPr>
            </w:pPr>
            <w:r>
              <w:rPr>
                <w:rFonts w:hint="eastAsia" w:ascii="宋体" w:hAnsi="宋体" w:cs="宋体"/>
                <w:color w:val="auto"/>
                <w:kern w:val="2"/>
                <w:sz w:val="24"/>
                <w:szCs w:val="24"/>
                <w:highlight w:val="none"/>
                <w:lang w:val="en-US" w:eastAsia="zh-CN" w:bidi="ar-SA"/>
              </w:rPr>
              <w:t>2026.05.25</w:t>
            </w:r>
          </w:p>
        </w:tc>
      </w:tr>
      <w:tr w14:paraId="0C15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4" w:type="dxa"/>
            <w:vMerge w:val="continue"/>
            <w:tcBorders>
              <w:left w:val="single" w:color="auto" w:sz="4" w:space="0"/>
              <w:right w:val="single" w:color="auto" w:sz="4" w:space="0"/>
            </w:tcBorders>
            <w:vAlign w:val="center"/>
          </w:tcPr>
          <w:p w14:paraId="6A5BE379">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57BE3A17">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328BFEA8">
            <w:pPr>
              <w:jc w:val="left"/>
              <w:rPr>
                <w:rFonts w:hint="default"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版本号</w:t>
            </w:r>
          </w:p>
        </w:tc>
        <w:tc>
          <w:tcPr>
            <w:tcW w:w="3151" w:type="dxa"/>
            <w:tcBorders>
              <w:top w:val="single" w:color="auto" w:sz="4" w:space="0"/>
              <w:left w:val="single" w:color="auto" w:sz="4" w:space="0"/>
              <w:bottom w:val="single" w:color="auto" w:sz="4" w:space="0"/>
              <w:right w:val="single" w:color="auto" w:sz="4" w:space="0"/>
            </w:tcBorders>
            <w:vAlign w:val="top"/>
          </w:tcPr>
          <w:p w14:paraId="1868B137">
            <w:pPr>
              <w:rPr>
                <w:rFonts w:hint="default" w:ascii="宋体" w:hAnsi="宋体"/>
                <w:sz w:val="24"/>
                <w:lang w:val="en-US"/>
              </w:rPr>
            </w:pPr>
            <w:r>
              <w:rPr>
                <w:rFonts w:hint="eastAsia" w:ascii="宋体" w:hAnsi="宋体" w:cs="宋体"/>
                <w:color w:val="auto"/>
                <w:sz w:val="24"/>
                <w:szCs w:val="24"/>
                <w:highlight w:val="none"/>
                <w:lang w:val="en-US" w:eastAsia="zh-CN"/>
              </w:rPr>
              <w:t>2.0</w:t>
            </w:r>
          </w:p>
        </w:tc>
      </w:tr>
      <w:tr w14:paraId="7EE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24" w:type="dxa"/>
            <w:vMerge w:val="continue"/>
            <w:tcBorders>
              <w:left w:val="single" w:color="auto" w:sz="4" w:space="0"/>
              <w:bottom w:val="single" w:color="auto" w:sz="4" w:space="0"/>
              <w:right w:val="single" w:color="auto" w:sz="4" w:space="0"/>
            </w:tcBorders>
            <w:vAlign w:val="center"/>
          </w:tcPr>
          <w:p w14:paraId="30652320">
            <w:pPr>
              <w:jc w:val="left"/>
              <w:rPr>
                <w:rFonts w:hint="eastAsia" w:ascii="宋体" w:hAnsi="宋体"/>
                <w:sz w:val="24"/>
              </w:rPr>
            </w:pPr>
          </w:p>
        </w:tc>
        <w:tc>
          <w:tcPr>
            <w:tcW w:w="2967" w:type="dxa"/>
            <w:gridSpan w:val="2"/>
            <w:vMerge w:val="continue"/>
            <w:tcBorders>
              <w:top w:val="single" w:color="auto" w:sz="4" w:space="0"/>
              <w:left w:val="single" w:color="auto" w:sz="4" w:space="0"/>
              <w:bottom w:val="single" w:color="auto" w:sz="4" w:space="0"/>
              <w:right w:val="single" w:color="auto" w:sz="4" w:space="0"/>
            </w:tcBorders>
            <w:vAlign w:val="center"/>
          </w:tcPr>
          <w:p w14:paraId="3C3526D0">
            <w:pPr>
              <w:widowControl/>
              <w:jc w:val="left"/>
              <w:rPr>
                <w:rFonts w:hint="eastAsia" w:ascii="宋体"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75A53B18">
            <w:pPr>
              <w:jc w:val="left"/>
              <w:rPr>
                <w:rFonts w:hint="default" w:ascii="宋体" w:hAnsi="宋体" w:eastAsiaTheme="minorEastAsia"/>
                <w:sz w:val="24"/>
                <w:lang w:val="en-US" w:eastAsia="zh-CN"/>
              </w:rPr>
            </w:pPr>
            <w:r>
              <w:rPr>
                <w:rFonts w:hint="eastAsia" w:ascii="宋体" w:hAnsi="宋体" w:eastAsia="宋体" w:cs="宋体"/>
                <w:color w:val="auto"/>
                <w:sz w:val="24"/>
                <w:szCs w:val="24"/>
                <w:highlight w:val="none"/>
                <w:lang w:val="en-US" w:eastAsia="zh-CN"/>
              </w:rPr>
              <w:t>版本日期</w:t>
            </w:r>
          </w:p>
        </w:tc>
        <w:tc>
          <w:tcPr>
            <w:tcW w:w="3151" w:type="dxa"/>
            <w:tcBorders>
              <w:top w:val="single" w:color="auto" w:sz="4" w:space="0"/>
              <w:left w:val="single" w:color="auto" w:sz="4" w:space="0"/>
              <w:bottom w:val="single" w:color="auto" w:sz="4" w:space="0"/>
              <w:right w:val="single" w:color="auto" w:sz="4" w:space="0"/>
            </w:tcBorders>
            <w:vAlign w:val="top"/>
          </w:tcPr>
          <w:p w14:paraId="566C6505">
            <w:pPr>
              <w:rPr>
                <w:rFonts w:hint="eastAsia" w:ascii="宋体" w:hAnsi="宋体"/>
                <w:sz w:val="24"/>
              </w:rPr>
            </w:pPr>
            <w:r>
              <w:rPr>
                <w:rFonts w:hint="eastAsia" w:ascii="宋体" w:hAnsi="宋体" w:cs="宋体"/>
                <w:color w:val="auto"/>
                <w:kern w:val="2"/>
                <w:sz w:val="24"/>
                <w:szCs w:val="24"/>
                <w:highlight w:val="none"/>
                <w:lang w:val="en-US" w:eastAsia="zh-CN" w:bidi="ar-SA"/>
              </w:rPr>
              <w:t>2026.05.12</w:t>
            </w:r>
          </w:p>
        </w:tc>
      </w:tr>
    </w:tbl>
    <w:p w14:paraId="6489E174">
      <w:pPr>
        <w:rPr>
          <w:rFonts w:hint="eastAsia"/>
        </w:rPr>
      </w:pPr>
    </w:p>
    <w:p w14:paraId="6ADA8840">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一</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定义</w:t>
      </w:r>
    </w:p>
    <w:p w14:paraId="66E4A187">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伦理前置审查申请指开展注册类药物临床试验的申办者，在获得NMPA批件或默认许可之前，先递交伦理初始审查的申请。</w:t>
      </w:r>
    </w:p>
    <w:p w14:paraId="330D1873">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二、目的</w:t>
      </w:r>
    </w:p>
    <w:p w14:paraId="2624CCAE">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规范伦理前置审查流程，在获得国家药品监督管理局（NMPA）行政许可前，提前启动伦理审查以保障</w:t>
      </w:r>
      <w:r>
        <w:rPr>
          <w:rFonts w:hint="eastAsia" w:ascii="宋体" w:hAnsi="宋体" w:eastAsia="宋体" w:cs="Times New Roman"/>
          <w:sz w:val="24"/>
          <w:lang w:eastAsia="zh-CN"/>
        </w:rPr>
        <w:t>试验参与者</w:t>
      </w:r>
      <w:r>
        <w:rPr>
          <w:rFonts w:hint="eastAsia" w:ascii="宋体" w:hAnsi="宋体" w:eastAsia="宋体" w:cs="Times New Roman"/>
          <w:sz w:val="24"/>
        </w:rPr>
        <w:t>权益，提升临床试验效率。</w:t>
      </w:r>
    </w:p>
    <w:p w14:paraId="7DE48476">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三、</w:t>
      </w:r>
      <w:r>
        <w:rPr>
          <w:rFonts w:hint="eastAsia" w:ascii="宋体" w:hAnsi="宋体" w:eastAsia="宋体" w:cs="Times New Roman"/>
          <w:sz w:val="24"/>
        </w:rPr>
        <w:t xml:space="preserve">申请条件 </w:t>
      </w:r>
    </w:p>
    <w:p w14:paraId="52260BE9">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首次申请伦理审查时，如满足如下条件可以申请伦理前置审查：</w:t>
      </w:r>
    </w:p>
    <w:p w14:paraId="47FD6B62">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1. </w:t>
      </w:r>
      <w:r>
        <w:rPr>
          <w:rFonts w:hint="eastAsia" w:ascii="宋体" w:hAnsi="宋体" w:eastAsia="宋体" w:cs="Times New Roman"/>
          <w:sz w:val="24"/>
          <w:lang w:val="en-US" w:eastAsia="zh-CN"/>
        </w:rPr>
        <w:t>本中心机构办</w:t>
      </w:r>
      <w:r>
        <w:rPr>
          <w:rFonts w:hint="eastAsia" w:ascii="宋体" w:hAnsi="宋体" w:eastAsia="宋体" w:cs="Times New Roman"/>
          <w:sz w:val="24"/>
        </w:rPr>
        <w:t>已</w:t>
      </w:r>
      <w:r>
        <w:rPr>
          <w:rFonts w:hint="eastAsia" w:ascii="宋体" w:hAnsi="宋体" w:eastAsia="宋体" w:cs="Times New Roman"/>
          <w:sz w:val="24"/>
          <w:lang w:val="en-US" w:eastAsia="zh-CN"/>
        </w:rPr>
        <w:t>通过</w:t>
      </w:r>
      <w:r>
        <w:rPr>
          <w:rFonts w:hint="eastAsia" w:ascii="宋体" w:hAnsi="宋体" w:eastAsia="宋体" w:cs="Times New Roman"/>
          <w:sz w:val="24"/>
        </w:rPr>
        <w:t>立项</w:t>
      </w:r>
    </w:p>
    <w:p w14:paraId="61732037">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 以下条件满足其一：</w:t>
      </w:r>
    </w:p>
    <w:p w14:paraId="7618EE6D">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rPr>
        <w:t>（1）本中心作为组长单位的药物临床试验项目</w:t>
      </w:r>
    </w:p>
    <w:p w14:paraId="60AB7821">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（2）本中心作为分中心的多中心药物临床试验项目，</w:t>
      </w:r>
      <w:r>
        <w:rPr>
          <w:rFonts w:hint="eastAsia" w:ascii="宋体" w:hAnsi="宋体" w:eastAsia="宋体" w:cs="Times New Roman"/>
          <w:sz w:val="24"/>
          <w:highlight w:val="none"/>
          <w:lang w:val="en-US" w:eastAsia="zh-CN"/>
        </w:rPr>
        <w:t>研究方案已由组长单位主要研究者（PI）签字确认（注意：在获得组长单位伦理审查批件后，应当及时将组长单位的伦理审查批件提交到本院伦理审查委员会备案)。</w:t>
      </w:r>
    </w:p>
    <w:p w14:paraId="06927CEB">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）四</w:t>
      </w:r>
      <w:r>
        <w:rPr>
          <w:rFonts w:hint="eastAsia" w:ascii="宋体" w:hAnsi="宋体" w:eastAsia="宋体" w:cs="Times New Roman"/>
          <w:sz w:val="24"/>
        </w:rPr>
        <w:t>、申请条件与送审文件</w:t>
      </w:r>
    </w:p>
    <w:p w14:paraId="1E61FAD6">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1. 申请条件 </w:t>
      </w:r>
    </w:p>
    <w:p w14:paraId="2C9E087C">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 项目已获得NMPA受理通知书或与CDE的沟通记录（如会议纪要、邮件反馈） </w:t>
      </w:r>
    </w:p>
    <w:p w14:paraId="5268F9D9">
      <w:pPr>
        <w:numPr>
          <w:ilvl w:val="0"/>
          <w:numId w:val="1"/>
        </w:num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送审文件</w:t>
      </w:r>
    </w:p>
    <w:p w14:paraId="5460382C">
      <w:pPr>
        <w:numPr>
          <w:ilvl w:val="0"/>
          <w:numId w:val="0"/>
        </w:numPr>
        <w:spacing w:line="360" w:lineRule="auto"/>
        <w:rPr>
          <w:rFonts w:hint="eastAsia" w:ascii="宋体" w:hAnsi="宋体" w:eastAsia="宋体" w:cs="Times New Roman"/>
          <w:sz w:val="24"/>
        </w:rPr>
      </w:pPr>
      <w:r>
        <w:rPr>
          <w:rFonts w:hint="eastAsia" w:ascii="宋体" w:hAnsi="宋体" w:eastAsia="宋体" w:cs="Times New Roman"/>
          <w:sz w:val="24"/>
          <w:lang w:val="en-US" w:eastAsia="zh-CN"/>
        </w:rPr>
        <w:t xml:space="preserve">   - 与正常初始审查申请要求一致，伦理申请资料需与组长单位版本同步</w:t>
      </w:r>
    </w:p>
    <w:p w14:paraId="4B9250AA">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五</w:t>
      </w:r>
      <w:r>
        <w:rPr>
          <w:rFonts w:hint="eastAsia" w:ascii="宋体" w:hAnsi="宋体" w:eastAsia="宋体" w:cs="Times New Roman"/>
          <w:sz w:val="24"/>
        </w:rPr>
        <w:t>、审查流程</w:t>
      </w:r>
    </w:p>
    <w:p w14:paraId="14A96E08">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 形式审查</w:t>
      </w:r>
    </w:p>
    <w:p w14:paraId="40E25B9D">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伦理办公室在收到申请材料后3个工作日内完成形式审查，缺项需一次性告知补充 。</w:t>
      </w:r>
    </w:p>
    <w:p w14:paraId="453E7894">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 审查方式</w:t>
      </w:r>
    </w:p>
    <w:p w14:paraId="3C521B30">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申请伦理前置审查的项目，审查形式均为会议审查。</w:t>
      </w:r>
    </w:p>
    <w:p w14:paraId="4FBA7038">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 审查结果</w:t>
      </w:r>
    </w:p>
    <w:p w14:paraId="47F8AC9E">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（1）审查同意，伦理委员会将出具伦理审查同意批件，在获得NMPA批件或默认许可前，不可开展研究项目。</w:t>
      </w:r>
    </w:p>
    <w:p w14:paraId="117943A0">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获得NMPA批件：经NMPA批准或 CDE 受理满足 60 个工作日后，需将 NMPA 批件或 CDE 无否定意见的证明文件递交到伦理委员会进行备案，备案完成后才能开展研究。</w:t>
      </w:r>
    </w:p>
    <w:p w14:paraId="2A300ECC">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未获得NMPA批件：递交CDE意见以及相应的修正资料，按照修正案申请审查。</w:t>
      </w:r>
    </w:p>
    <w:p w14:paraId="2C7051B1">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（2）审查未同意，则可在获得NMPA批件或按照CDE要求临床试验方案修订的意见修订后一并递交复审。 </w:t>
      </w:r>
    </w:p>
    <w:p w14:paraId="4AA8E046">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六、流程图解</w:t>
      </w:r>
    </w:p>
    <w:p w14:paraId="0CFC3542">
      <w:pPr>
        <w:spacing w:line="360" w:lineRule="auto"/>
        <w:ind w:firstLine="480" w:firstLineChars="200"/>
      </w:pPr>
      <w:r>
        <w:rPr>
          <w:rFonts w:hint="eastAsia" w:ascii="宋体" w:hAnsi="宋体" w:eastAsia="宋体" w:cs="Times New Roman"/>
          <w:sz w:val="24"/>
        </w:rPr>
        <w:t>申办者/研究者 → 提交送审文件 → 伦理办公室形式审查 → 伦理委员会</w:t>
      </w:r>
      <w:r>
        <w:rPr>
          <w:rFonts w:hint="eastAsia" w:ascii="宋体" w:hAnsi="宋体" w:eastAsia="宋体" w:cs="Times New Roman"/>
          <w:sz w:val="24"/>
          <w:lang w:val="en-US" w:eastAsia="zh-CN"/>
        </w:rPr>
        <w:t>会议</w:t>
      </w:r>
      <w:r>
        <w:rPr>
          <w:rFonts w:hint="eastAsia" w:ascii="宋体" w:hAnsi="宋体" w:eastAsia="宋体" w:cs="Times New Roman"/>
          <w:sz w:val="24"/>
        </w:rPr>
        <w:t xml:space="preserve">审查 → 出具审查意见 → 获得NMPA批件 → 提交备案 → 试验启动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E10E7"/>
    <w:multiLevelType w:val="singleLevel"/>
    <w:tmpl w:val="952E10E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2C74"/>
    <w:rsid w:val="29474CF4"/>
    <w:rsid w:val="2C553D7A"/>
    <w:rsid w:val="4E3F7F5A"/>
    <w:rsid w:val="4E5E48E3"/>
    <w:rsid w:val="5D777C9D"/>
    <w:rsid w:val="60E824C6"/>
    <w:rsid w:val="6E7936BA"/>
    <w:rsid w:val="7F40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1022</Characters>
  <Lines>0</Lines>
  <Paragraphs>0</Paragraphs>
  <TotalTime>0</TotalTime>
  <ScaleCrop>false</ScaleCrop>
  <LinksUpToDate>false</LinksUpToDate>
  <CharactersWithSpaces>1064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2025-10-16T06:27:00Z</dcterms:created>
  <dc:creator>Administrator</dc:creator>
  <cp:lastModifiedBy>A铭锋</cp:lastModifiedBy>
  <cp:lastPrinted>2025-10-23T04:07:00Z</cp:lastPrinted>
  <dcterms:modified xsi:type="dcterms:W3CDTF">2026-05-25T02:19:40Z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eyJoZGlkIjoiNmQzMDZjYTgxNDExMjc2YmMwYWZkYmI4NWE1YTBjOTgiLCJ1c2VySWQiOiIyMjkzMjQ4NDEifQ==</vt:lpwstr>
  </property>
  <property fmtid="{D5CDD505-2E9C-101B-9397-08002B2CF9AE}" pid="4" name="ICV">
    <vt:lpwstr>E046711DF62B4D23B06CF1BE0B162EF4_12</vt:lpwstr>
  </property>
</Properties>
</file>