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61512">
      <w:pPr>
        <w:jc w:val="center"/>
        <w:rPr>
          <w:rFonts w:ascii="华文中宋" w:hAnsi="华文中宋" w:eastAsia="华文中宋"/>
          <w:sz w:val="44"/>
          <w:szCs w:val="44"/>
        </w:rPr>
      </w:pPr>
      <w:r>
        <w:rPr>
          <w:rFonts w:hint="eastAsia" w:ascii="华文中宋" w:hAnsi="华文中宋" w:eastAsia="华文中宋"/>
          <w:sz w:val="44"/>
          <w:szCs w:val="44"/>
        </w:rPr>
        <w:t>江门市中心医院外送标本检血清碳酸锂药物浓度检测服务需求</w:t>
      </w:r>
    </w:p>
    <w:p w14:paraId="14CDB35F"/>
    <w:p w14:paraId="0CA1F653">
      <w:pPr>
        <w:ind w:firstLine="640" w:firstLineChars="200"/>
        <w:rPr>
          <w:rFonts w:ascii="仿宋_GB2312" w:eastAsia="仿宋_GB2312"/>
          <w:sz w:val="32"/>
          <w:szCs w:val="32"/>
        </w:rPr>
      </w:pPr>
      <w:r>
        <w:rPr>
          <w:rFonts w:hint="eastAsia" w:ascii="仿宋_GB2312" w:eastAsia="仿宋_GB2312"/>
          <w:sz w:val="32"/>
          <w:szCs w:val="32"/>
        </w:rPr>
        <w:t>江门市中心医院外送标本血清碳酸锂药物浓度检测服务需求如下：</w:t>
      </w:r>
    </w:p>
    <w:p w14:paraId="4D9F3C70">
      <w:pPr>
        <w:ind w:firstLine="640" w:firstLineChars="200"/>
        <w:rPr>
          <w:rFonts w:ascii="黑体" w:hAnsi="黑体" w:eastAsia="黑体"/>
          <w:sz w:val="32"/>
          <w:szCs w:val="32"/>
        </w:rPr>
      </w:pPr>
      <w:r>
        <w:rPr>
          <w:rFonts w:hint="eastAsia" w:ascii="黑体" w:hAnsi="黑体" w:eastAsia="黑体"/>
          <w:sz w:val="32"/>
          <w:szCs w:val="32"/>
        </w:rPr>
        <w:t>一、项目基本情况</w:t>
      </w:r>
    </w:p>
    <w:p w14:paraId="02D3E2E5">
      <w:pPr>
        <w:ind w:firstLine="640" w:firstLineChars="200"/>
        <w:rPr>
          <w:rFonts w:ascii="仿宋_GB2312" w:eastAsia="仿宋_GB2312"/>
          <w:sz w:val="32"/>
          <w:szCs w:val="32"/>
        </w:rPr>
      </w:pPr>
      <w:r>
        <w:rPr>
          <w:rFonts w:hint="eastAsia" w:ascii="仿宋_GB2312" w:eastAsia="仿宋_GB2312"/>
          <w:sz w:val="32"/>
          <w:szCs w:val="32"/>
        </w:rPr>
        <w:t>（一）项目名称：外送标本血清碳酸锂药物浓度检测。</w:t>
      </w:r>
    </w:p>
    <w:p w14:paraId="719AC41A">
      <w:pPr>
        <w:ind w:firstLine="640" w:firstLineChars="200"/>
        <w:rPr>
          <w:rFonts w:ascii="仿宋_GB2312" w:eastAsia="仿宋_GB2312"/>
          <w:sz w:val="32"/>
          <w:szCs w:val="32"/>
        </w:rPr>
      </w:pPr>
      <w:r>
        <w:rPr>
          <w:rFonts w:hint="eastAsia" w:ascii="仿宋_GB2312" w:eastAsia="仿宋_GB2312"/>
          <w:sz w:val="32"/>
          <w:szCs w:val="32"/>
        </w:rPr>
        <w:t>（二）采购方式：</w:t>
      </w:r>
      <w:r>
        <w:rPr>
          <w:rFonts w:hint="eastAsia" w:ascii="仿宋_GB2312" w:hAnsi="黑体" w:eastAsia="仿宋_GB2312"/>
          <w:sz w:val="32"/>
          <w:szCs w:val="32"/>
          <w:lang w:val="en-US" w:eastAsia="zh-CN"/>
        </w:rPr>
        <w:t>采用院内小额零星采购方式实施。</w:t>
      </w:r>
    </w:p>
    <w:p w14:paraId="3A577BE1">
      <w:pPr>
        <w:ind w:firstLine="640" w:firstLineChars="200"/>
        <w:rPr>
          <w:rFonts w:hint="eastAsia" w:ascii="仿宋_GB2312" w:eastAsia="仿宋_GB2312"/>
          <w:sz w:val="32"/>
          <w:szCs w:val="32"/>
          <w:lang w:eastAsia="zh-CN"/>
        </w:rPr>
      </w:pPr>
      <w:r>
        <w:rPr>
          <w:rFonts w:hint="eastAsia" w:ascii="仿宋_GB2312" w:eastAsia="仿宋_GB2312"/>
          <w:sz w:val="32"/>
          <w:szCs w:val="32"/>
        </w:rPr>
        <w:t>（三）报价要求：供应商须按照江门市最新的《基本医疗服务价格项目目录价格表》，对本项目所有检验内容提供统一的折扣率报价。</w:t>
      </w:r>
    </w:p>
    <w:p w14:paraId="23DD567F">
      <w:pPr>
        <w:ind w:firstLine="640" w:firstLineChars="200"/>
        <w:rPr>
          <w:rFonts w:ascii="仿宋_GB2312" w:eastAsia="仿宋_GB2312"/>
          <w:sz w:val="32"/>
          <w:szCs w:val="32"/>
        </w:rPr>
      </w:pPr>
      <w:r>
        <w:rPr>
          <w:rFonts w:hint="eastAsia" w:ascii="仿宋_GB2312" w:eastAsia="仿宋_GB2312"/>
          <w:sz w:val="32"/>
          <w:szCs w:val="32"/>
        </w:rPr>
        <w:t>（四）采购需求：</w:t>
      </w:r>
    </w:p>
    <w:p w14:paraId="572B48BA">
      <w:pPr>
        <w:ind w:firstLine="640" w:firstLineChars="200"/>
        <w:rPr>
          <w:rFonts w:ascii="仿宋_GB2312" w:eastAsia="仿宋_GB2312"/>
          <w:sz w:val="32"/>
          <w:szCs w:val="32"/>
        </w:rPr>
      </w:pPr>
      <w:r>
        <w:rPr>
          <w:rFonts w:hint="eastAsia" w:ascii="仿宋_GB2312" w:eastAsia="仿宋_GB2312"/>
          <w:sz w:val="32"/>
          <w:szCs w:val="32"/>
        </w:rPr>
        <w:t>1.服务项目：外送标本血清碳酸锂药物浓度检测</w:t>
      </w:r>
    </w:p>
    <w:p w14:paraId="6A23B869">
      <w:pPr>
        <w:ind w:firstLine="640" w:firstLineChars="200"/>
        <w:rPr>
          <w:rFonts w:hint="eastAsia" w:ascii="仿宋_GB2312" w:eastAsia="仿宋_GB2312"/>
          <w:sz w:val="32"/>
          <w:szCs w:val="32"/>
        </w:rPr>
      </w:pPr>
      <w:r>
        <w:rPr>
          <w:rFonts w:hint="eastAsia" w:ascii="仿宋_GB2312" w:eastAsia="仿宋_GB2312"/>
          <w:sz w:val="32"/>
          <w:szCs w:val="32"/>
        </w:rPr>
        <w:t>2.质量保障方案：供应商需保证委托检验项目检测质量，具备委托检验项目的相应检测设备、技术人才，并有检验前、检验中、检验后质量保障措施。</w:t>
      </w:r>
      <w:r>
        <w:rPr>
          <w:rFonts w:hint="eastAsia" w:ascii="仿宋_GB2312" w:eastAsia="仿宋_GB2312"/>
          <w:b/>
          <w:bCs/>
          <w:sz w:val="32"/>
          <w:szCs w:val="32"/>
          <w:lang w:val="en-US" w:eastAsia="zh-CN"/>
        </w:rPr>
        <w:t>供应商</w:t>
      </w:r>
      <w:r>
        <w:rPr>
          <w:rFonts w:hint="eastAsia" w:ascii="仿宋_GB2312" w:eastAsia="仿宋_GB2312"/>
          <w:b/>
          <w:bCs/>
          <w:sz w:val="32"/>
          <w:szCs w:val="32"/>
        </w:rPr>
        <w:t>需保证委托检验项目</w:t>
      </w:r>
      <w:r>
        <w:rPr>
          <w:rFonts w:hint="eastAsia" w:ascii="仿宋_GB2312" w:eastAsia="仿宋_GB2312"/>
          <w:b/>
          <w:bCs/>
          <w:sz w:val="32"/>
          <w:szCs w:val="32"/>
          <w:lang w:val="en-US" w:eastAsia="zh-CN"/>
        </w:rPr>
        <w:t>使用的所有检测试剂、耗材及仪器，均已依法取得国家药品监督管理局颁发的医疗器械注册证或备案凭证，并保证在合同有效期内持续有效。</w:t>
      </w:r>
      <w:r>
        <w:rPr>
          <w:rFonts w:hint="eastAsia" w:ascii="仿宋_GB2312" w:eastAsia="仿宋_GB2312"/>
          <w:sz w:val="32"/>
          <w:szCs w:val="32"/>
          <w:lang w:eastAsia="zh-CN"/>
        </w:rPr>
        <w:t>检验前质量保障措施包括标本采集要求培训、标本箱运送温度控制及安全性保障；</w:t>
      </w:r>
      <w:r>
        <w:rPr>
          <w:rFonts w:hint="eastAsia" w:ascii="仿宋_GB2312" w:eastAsia="仿宋_GB2312"/>
          <w:sz w:val="32"/>
          <w:szCs w:val="32"/>
        </w:rPr>
        <w:t>检验中质量保障措施包括标准化的操作规范、室内质控、室间质评等；检验后质量保障措施包括异常结果处理流程、临床提出异议的检验报告处理流程等。供应商的实验室具有完善的质量管理体系，每年参加</w:t>
      </w:r>
      <w:r>
        <w:rPr>
          <w:rFonts w:hint="eastAsia" w:ascii="仿宋_GB2312" w:eastAsia="仿宋_GB2312"/>
          <w:sz w:val="32"/>
          <w:szCs w:val="32"/>
          <w:lang w:eastAsia="zh-CN"/>
        </w:rPr>
        <w:t>国家卫生健康委</w:t>
      </w:r>
      <w:r>
        <w:rPr>
          <w:rFonts w:hint="eastAsia" w:ascii="仿宋_GB2312" w:eastAsia="仿宋_GB2312"/>
          <w:sz w:val="32"/>
          <w:szCs w:val="32"/>
        </w:rPr>
        <w:t>临床检验中心、省临检中心的质量控制和室间质评工作。</w:t>
      </w:r>
    </w:p>
    <w:p w14:paraId="5B4C2BCE">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3.总预算金额为</w:t>
      </w:r>
      <w:r>
        <w:rPr>
          <w:rFonts w:hint="eastAsia" w:ascii="仿宋_GB2312" w:eastAsia="仿宋_GB2312"/>
          <w:b/>
          <w:bCs/>
          <w:sz w:val="32"/>
          <w:szCs w:val="32"/>
          <w:lang w:val="en-US" w:eastAsia="zh-CN"/>
        </w:rPr>
        <w:t>1.00万元</w:t>
      </w:r>
    </w:p>
    <w:p w14:paraId="1DFA3692">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rPr>
        <w:t>合同</w:t>
      </w:r>
      <w:r>
        <w:rPr>
          <w:rFonts w:hint="eastAsia" w:ascii="仿宋_GB2312" w:eastAsia="仿宋_GB2312"/>
          <w:sz w:val="32"/>
          <w:szCs w:val="32"/>
          <w:lang w:eastAsia="zh-CN"/>
        </w:rPr>
        <w:t>期限</w:t>
      </w:r>
      <w:r>
        <w:rPr>
          <w:rFonts w:hint="eastAsia" w:ascii="仿宋_GB2312" w:eastAsia="仿宋_GB2312"/>
          <w:sz w:val="32"/>
          <w:szCs w:val="32"/>
        </w:rPr>
        <w:t>：</w:t>
      </w:r>
      <w:r>
        <w:rPr>
          <w:rFonts w:hint="eastAsia" w:ascii="仿宋_GB2312" w:eastAsia="仿宋_GB2312"/>
          <w:b/>
          <w:bCs/>
          <w:sz w:val="32"/>
          <w:szCs w:val="32"/>
        </w:rPr>
        <w:t>1年</w:t>
      </w:r>
      <w:r>
        <w:rPr>
          <w:rFonts w:hint="eastAsia" w:ascii="仿宋_GB2312" w:eastAsia="仿宋_GB2312"/>
          <w:sz w:val="32"/>
          <w:szCs w:val="32"/>
        </w:rPr>
        <w:t>。</w:t>
      </w:r>
    </w:p>
    <w:p w14:paraId="292B8568">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rPr>
        <w:t>合同履行期限：合同签</w:t>
      </w:r>
      <w:r>
        <w:rPr>
          <w:rFonts w:hint="eastAsia" w:ascii="仿宋_GB2312" w:eastAsia="仿宋_GB2312"/>
          <w:sz w:val="32"/>
          <w:szCs w:val="32"/>
          <w:lang w:eastAsia="zh-CN"/>
        </w:rPr>
        <w:t>订之</w:t>
      </w:r>
      <w:r>
        <w:rPr>
          <w:rFonts w:hint="eastAsia" w:ascii="仿宋_GB2312" w:eastAsia="仿宋_GB2312"/>
          <w:sz w:val="32"/>
          <w:szCs w:val="32"/>
        </w:rPr>
        <w:t>日起。</w:t>
      </w:r>
    </w:p>
    <w:p w14:paraId="71BD17FC">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rPr>
        <w:t>承包方式：风险总承包。</w:t>
      </w:r>
    </w:p>
    <w:p w14:paraId="3EEACD60">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rPr>
        <w:t>本项目不接受联合投标。</w:t>
      </w:r>
    </w:p>
    <w:p w14:paraId="0836FEA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rPr>
        <w:t>报价不得高于医院收</w:t>
      </w:r>
      <w:bookmarkStart w:id="0" w:name="_GoBack"/>
      <w:bookmarkEnd w:id="0"/>
      <w:r>
        <w:rPr>
          <w:rFonts w:hint="eastAsia" w:ascii="仿宋_GB2312" w:eastAsia="仿宋_GB2312"/>
          <w:sz w:val="32"/>
          <w:szCs w:val="32"/>
        </w:rPr>
        <w:t>费标准的</w:t>
      </w:r>
      <w:r>
        <w:rPr>
          <w:rFonts w:hint="eastAsia" w:ascii="仿宋_GB2312" w:eastAsia="仿宋_GB2312"/>
          <w:b/>
          <w:bCs/>
          <w:sz w:val="32"/>
          <w:szCs w:val="32"/>
          <w:lang w:val="en-US" w:eastAsia="zh-CN"/>
        </w:rPr>
        <w:t>27</w:t>
      </w:r>
      <w:r>
        <w:rPr>
          <w:rFonts w:hint="eastAsia" w:ascii="仿宋_GB2312" w:eastAsia="仿宋_GB2312"/>
          <w:b/>
          <w:bCs/>
          <w:sz w:val="32"/>
          <w:szCs w:val="32"/>
        </w:rPr>
        <w:t>%</w:t>
      </w:r>
      <w:r>
        <w:rPr>
          <w:rFonts w:hint="eastAsia" w:ascii="仿宋_GB2312" w:eastAsia="仿宋_GB2312"/>
          <w:sz w:val="32"/>
          <w:szCs w:val="32"/>
        </w:rPr>
        <w:t>，付款周期为半年到一年。</w:t>
      </w:r>
    </w:p>
    <w:p w14:paraId="75DA497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服务商须保障价格收费的合规性。如政府相关收费文件内的服务目录、价格及编码有变动，请及时通知医院。</w:t>
      </w:r>
      <w:r>
        <w:rPr>
          <w:rFonts w:hint="eastAsia" w:ascii="仿宋_GB2312" w:eastAsia="仿宋_GB2312"/>
          <w:b/>
          <w:bCs/>
          <w:color w:val="000000" w:themeColor="text1"/>
          <w:sz w:val="32"/>
          <w:szCs w:val="32"/>
          <w:lang w:eastAsia="zh-CN"/>
          <w14:textFill>
            <w14:solidFill>
              <w14:schemeClr w14:val="tx1"/>
            </w14:solidFill>
          </w14:textFill>
        </w:rPr>
        <w:t>如因方法学与收费编码不合理导致医院受到医保等部门扣罚，甲方有权立即终止合同，服务商须承担至少50%的责任。</w:t>
      </w:r>
    </w:p>
    <w:p w14:paraId="200659D2">
      <w:pPr>
        <w:ind w:firstLine="640" w:firstLineChars="200"/>
        <w:rPr>
          <w:rFonts w:hint="eastAsia" w:ascii="仿宋_GB2312" w:eastAsia="仿宋_GB2312"/>
          <w:sz w:val="32"/>
          <w:szCs w:val="32"/>
          <w:lang w:eastAsia="zh-CN"/>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lang w:eastAsia="zh-CN"/>
        </w:rPr>
        <w:t>服务商须在合同到期前</w:t>
      </w:r>
      <w:r>
        <w:rPr>
          <w:rFonts w:hint="eastAsia" w:ascii="仿宋_GB2312" w:eastAsia="仿宋_GB2312"/>
          <w:sz w:val="32"/>
          <w:szCs w:val="32"/>
          <w:lang w:val="en-US" w:eastAsia="zh-CN"/>
        </w:rPr>
        <w:t>3</w:t>
      </w:r>
      <w:r>
        <w:rPr>
          <w:rFonts w:hint="eastAsia" w:ascii="仿宋_GB2312" w:eastAsia="仿宋_GB2312"/>
          <w:sz w:val="32"/>
          <w:szCs w:val="32"/>
          <w:lang w:eastAsia="zh-CN"/>
        </w:rPr>
        <w:t>个月或服务交易费用达到80%时，及时向医院反馈相关情况。</w:t>
      </w:r>
    </w:p>
    <w:p w14:paraId="2EF1A9B5">
      <w:pPr>
        <w:ind w:firstLine="640" w:firstLineChars="200"/>
        <w:rPr>
          <w:rFonts w:ascii="黑体" w:hAnsi="黑体" w:eastAsia="黑体"/>
          <w:sz w:val="32"/>
          <w:szCs w:val="32"/>
        </w:rPr>
      </w:pPr>
      <w:r>
        <w:rPr>
          <w:rFonts w:hint="eastAsia" w:ascii="黑体" w:hAnsi="黑体" w:eastAsia="黑体"/>
          <w:sz w:val="32"/>
          <w:szCs w:val="32"/>
        </w:rPr>
        <w:t>二、采购需求</w:t>
      </w:r>
    </w:p>
    <w:p w14:paraId="5C630292">
      <w:pPr>
        <w:ind w:firstLine="640" w:firstLineChars="200"/>
        <w:rPr>
          <w:rFonts w:ascii="楷体_GB2312" w:eastAsia="楷体_GB2312"/>
          <w:sz w:val="32"/>
          <w:szCs w:val="32"/>
        </w:rPr>
      </w:pPr>
      <w:r>
        <w:rPr>
          <w:rFonts w:hint="eastAsia" w:ascii="楷体_GB2312" w:eastAsia="楷体_GB2312"/>
          <w:sz w:val="32"/>
          <w:szCs w:val="32"/>
        </w:rPr>
        <w:t>（一）基本要求</w:t>
      </w:r>
    </w:p>
    <w:p w14:paraId="1FB7CC67">
      <w:pPr>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第三方检测机构收取我院该类项目的检测标本完成检测并出具报告，报告须在收取标本后3天内反馈至我院。</w:t>
      </w:r>
    </w:p>
    <w:p w14:paraId="545EC933">
      <w:pPr>
        <w:ind w:firstLine="640" w:firstLineChars="200"/>
        <w:rPr>
          <w:rFonts w:ascii="仿宋_GB2312" w:eastAsia="仿宋_GB2312"/>
          <w:sz w:val="32"/>
          <w:szCs w:val="32"/>
        </w:rPr>
      </w:pPr>
      <w:r>
        <w:rPr>
          <w:rFonts w:hint="eastAsia" w:ascii="仿宋_GB2312" w:eastAsia="仿宋_GB2312"/>
          <w:sz w:val="32"/>
          <w:szCs w:val="32"/>
        </w:rPr>
        <w:t>2.报告</w:t>
      </w:r>
      <w:r>
        <w:rPr>
          <w:rFonts w:hint="eastAsia" w:ascii="仿宋_GB2312" w:eastAsia="仿宋_GB2312"/>
          <w:sz w:val="32"/>
          <w:szCs w:val="32"/>
          <w:lang w:val="en-US" w:eastAsia="zh-CN"/>
        </w:rPr>
        <w:t>尽可能</w:t>
      </w:r>
      <w:r>
        <w:rPr>
          <w:rFonts w:hint="eastAsia" w:ascii="仿宋_GB2312" w:eastAsia="仿宋_GB2312"/>
          <w:sz w:val="32"/>
          <w:szCs w:val="32"/>
        </w:rPr>
        <w:t>接入我院HIS系统，实现在我院HIS系统直接查看检测报告的功能。系统对接费用由供应商支付。</w:t>
      </w:r>
    </w:p>
    <w:p w14:paraId="25C059B1">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该项目有危急值，服务商要主动向医院、患者提供危急值提醒。</w:t>
      </w:r>
    </w:p>
    <w:p w14:paraId="0C8E997E">
      <w:pPr>
        <w:ind w:firstLine="640" w:firstLineChars="200"/>
        <w:rPr>
          <w:rFonts w:ascii="仿宋_GB2312" w:eastAsia="仿宋_GB2312"/>
          <w:sz w:val="32"/>
          <w:szCs w:val="32"/>
        </w:rPr>
      </w:pPr>
      <w:r>
        <w:rPr>
          <w:rFonts w:hint="eastAsia" w:ascii="仿宋_GB2312" w:eastAsia="仿宋_GB2312"/>
          <w:sz w:val="32"/>
          <w:szCs w:val="32"/>
        </w:rPr>
        <w:t>3.标本收取</w:t>
      </w:r>
    </w:p>
    <w:p w14:paraId="2E16ECD4">
      <w:pPr>
        <w:ind w:firstLine="640" w:firstLineChars="200"/>
        <w:rPr>
          <w:rFonts w:ascii="仿宋_GB2312" w:eastAsia="仿宋_GB2312"/>
          <w:sz w:val="32"/>
          <w:szCs w:val="32"/>
        </w:rPr>
      </w:pPr>
      <w:r>
        <w:rPr>
          <w:rFonts w:hint="eastAsia" w:ascii="仿宋_GB2312" w:eastAsia="仿宋_GB2312"/>
          <w:sz w:val="32"/>
          <w:szCs w:val="32"/>
        </w:rPr>
        <w:t>医院每周周一至周日在指定时间将所需外送检查项目标本完成取样并送到指定执行科室，供应商每天或隔日安排固定配送接收标本。若发生提前或放假等情况，供应商有义务主动通知医院。若发生特殊情况：如遇恶劣天气、车辆故障、交通事故等情况需调整工作安排的，应及时告知医院，并妥善处理确保医院外送标本的正常检测。</w:t>
      </w:r>
    </w:p>
    <w:p w14:paraId="10660B9E">
      <w:pPr>
        <w:ind w:firstLine="640" w:firstLineChars="200"/>
        <w:rPr>
          <w:rFonts w:ascii="仿宋_GB2312" w:eastAsia="仿宋_GB2312"/>
          <w:sz w:val="32"/>
          <w:szCs w:val="32"/>
        </w:rPr>
      </w:pPr>
      <w:r>
        <w:rPr>
          <w:rFonts w:hint="eastAsia" w:ascii="仿宋_GB2312" w:eastAsia="仿宋_GB2312"/>
          <w:sz w:val="32"/>
          <w:szCs w:val="32"/>
        </w:rPr>
        <w:t>4.资质要求</w:t>
      </w:r>
    </w:p>
    <w:p w14:paraId="6DA18C6C">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供应商实验室已通过和取得多项相关认证资质和批准证书，不仅取得了医疗机构执业许可证，具备相应诊疗科目，还拥有生物安全实验室备案凭证，通过ISO15189、CAP等质量管理体系资质认可，每年参加卫生部临床检验中心医学实验室室间质量评价，具备开展相关业务的全面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73"/>
    <w:rsid w:val="00171780"/>
    <w:rsid w:val="00227E73"/>
    <w:rsid w:val="00326A85"/>
    <w:rsid w:val="00386241"/>
    <w:rsid w:val="004229DB"/>
    <w:rsid w:val="006C7EDA"/>
    <w:rsid w:val="006F018E"/>
    <w:rsid w:val="00764EF2"/>
    <w:rsid w:val="007A55BE"/>
    <w:rsid w:val="008F6A1A"/>
    <w:rsid w:val="00BB0C7B"/>
    <w:rsid w:val="00D217B6"/>
    <w:rsid w:val="00DE7B6C"/>
    <w:rsid w:val="00E670CE"/>
    <w:rsid w:val="00E87797"/>
    <w:rsid w:val="00EC01F3"/>
    <w:rsid w:val="00F3148B"/>
    <w:rsid w:val="00FF2CB2"/>
    <w:rsid w:val="5C0F06C7"/>
    <w:rsid w:val="62C70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1127</Words>
  <Characters>1160</Characters>
  <Lines>7</Lines>
  <Paragraphs>2</Paragraphs>
  <TotalTime>2</TotalTime>
  <ScaleCrop>false</ScaleCrop>
  <LinksUpToDate>false</LinksUpToDate>
  <CharactersWithSpaces>1160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2024-12-03T08:47:00Z</dcterms:created>
  <dc:creator>zxyy</dc:creator>
  <cp:lastModifiedBy>Jamin Y朝田大夫</cp:lastModifiedBy>
  <dcterms:modified xsi:type="dcterms:W3CDTF">2026-03-25T04:11:47Z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eyJoZGlkIjoiMWJlZTVkMjE2Yzk4NGM5ZDIzOTNkNzE2NDQyNWRhYzciLCJ1c2VySWQiOiIxMTU5NzU0MTQzIn0=</vt:lpwstr>
  </property>
  <property fmtid="{D5CDD505-2E9C-101B-9397-08002B2CF9AE}" pid="3" name="KSOProductBuildVer">
    <vt:lpwstr>2052-12.1.0.25225</vt:lpwstr>
  </property>
  <property fmtid="{D5CDD505-2E9C-101B-9397-08002B2CF9AE}" pid="4" name="ICV">
    <vt:lpwstr>5C39F18E7DFF4CE2861664639318650A_13</vt:lpwstr>
  </property>
</Properties>
</file>