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373D8">
      <w:pPr>
        <w:ind w:firstLine="2880" w:firstLineChars="900"/>
        <w:rPr>
          <w:sz w:val="32"/>
          <w:szCs w:val="40"/>
        </w:rPr>
      </w:pPr>
      <w:r>
        <w:rPr>
          <w:rFonts w:hint="eastAsia"/>
          <w:sz w:val="32"/>
          <w:szCs w:val="40"/>
        </w:rPr>
        <w:t>气压治疗仪参数</w:t>
      </w:r>
    </w:p>
    <w:p w14:paraId="55C9D501">
      <w:pPr>
        <w:ind w:right="21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配置需求：高端</w:t>
      </w:r>
      <w:r>
        <w:rPr>
          <w:rFonts w:hint="eastAsia"/>
          <w:b/>
          <w:sz w:val="32"/>
          <w:szCs w:val="40"/>
        </w:rPr>
        <w:t>气压治疗仪</w:t>
      </w:r>
      <w:r>
        <w:rPr>
          <w:rFonts w:hint="eastAsia"/>
          <w:b/>
          <w:sz w:val="30"/>
          <w:szCs w:val="30"/>
        </w:rPr>
        <w:t xml:space="preserve"> 5台</w:t>
      </w:r>
    </w:p>
    <w:p w14:paraId="6D3FF5B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设备工作压力值范围0-200mmHg，出于安全考虑最大压力不超过200mmHg。</w:t>
      </w:r>
      <w:bookmarkStart w:id="0" w:name="_GoBack"/>
      <w:bookmarkEnd w:id="0"/>
    </w:p>
    <w:p w14:paraId="49C25BE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▲2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操作及配置：≥5寸彩色液晶人体仿生全触摸屏操作。</w:t>
      </w:r>
    </w:p>
    <w:p w14:paraId="404D630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支持一键锁屏-解锁，防止非专业人员误操作，主界面可显示实时治疗进度、实时治疗压力、血液回盈检测标志。</w:t>
      </w:r>
    </w:p>
    <w:p w14:paraId="73DD95E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▲4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可配置气囊种类腿部八腔气囊、腿部六腔气囊、腿部四腔气囊、腿部三腔气囊、小腿三腔气囊、左/右足气囊，可选重复使用和单人次使用供临床选择。（提供注册备案凭证证明）。</w:t>
      </w:r>
    </w:p>
    <w:p w14:paraId="16CDABB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治疗方案：≥14种，含专业循环压强治疗方案和防栓梯度压力（DVT治疗）方案。</w:t>
      </w:r>
    </w:p>
    <w:p w14:paraId="6B42819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▲6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内置电池功能：具备内置电池，交直流两用，手术室、室外、特殊环境等移动使用性能提升，连续工作时间≥4小时，待机时间≥12小时。</w:t>
      </w:r>
    </w:p>
    <w:p w14:paraId="7172A1C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▲7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保压时间0-15s可调（需提供说明书或检验报告证明）。</w:t>
      </w:r>
    </w:p>
    <w:p w14:paraId="55B5F96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间隔时间0s-99s可调（需提供说明书或检验报告证明）。</w:t>
      </w:r>
    </w:p>
    <w:p w14:paraId="412EE79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▲9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设备应具有血液回盈侦测功能，支持全自动调节和手动调节。</w:t>
      </w:r>
    </w:p>
    <w:p w14:paraId="3F76BA7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▲10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设备充气速度1-7级可调。</w:t>
      </w:r>
    </w:p>
    <w:p w14:paraId="48DCF6D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11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治疗时间1min-99min可调，支持不间断治疗，治疗时间支持多种单位显示</w:t>
      </w:r>
    </w:p>
    <w:p w14:paraId="5FF6A77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▲12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设备应具备单腔零压跳过功能，可每腔任意压力值调节压力，且每腔之间压力差值可任意调节，调节步进≤2mmHg（需提供说明书或检验报告证明）。</w:t>
      </w:r>
    </w:p>
    <w:p w14:paraId="148368C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▲13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噪声抑制：具备超静音噪声抑制技术，噪音≤50dB（需提供说明书或检验报告证明）。</w:t>
      </w:r>
    </w:p>
    <w:p w14:paraId="10569CD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14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主机使用年限：≥10年。</w:t>
      </w:r>
    </w:p>
    <w:p w14:paraId="765F75B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16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仪器具有超压、欠压、电量低、电量极低提示、压强传感器异常及通讯异常提示，提示发生时，界面有提示，并且伴随声音提示。</w:t>
      </w:r>
    </w:p>
    <w:p w14:paraId="4732F9B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17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支持KPa和mmHg单位可切换显示。</w:t>
      </w:r>
    </w:p>
    <w:p w14:paraId="73EA1D8B"/>
    <w:p w14:paraId="771B2541"/>
    <w:p w14:paraId="7AF2E71F"/>
    <w:p w14:paraId="351FCFF3">
      <w:pPr>
        <w:ind w:firstLine="2520" w:firstLineChars="900"/>
        <w:rPr>
          <w:sz w:val="28"/>
          <w:szCs w:val="36"/>
        </w:rPr>
      </w:pPr>
      <w:r>
        <w:rPr>
          <w:rFonts w:hint="eastAsia"/>
          <w:sz w:val="28"/>
          <w:szCs w:val="36"/>
        </w:rPr>
        <w:t>气压治疗仪技术参数</w:t>
      </w:r>
    </w:p>
    <w:p w14:paraId="0C1CD6B9">
      <w:pPr>
        <w:ind w:right="21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配置需求：中端</w:t>
      </w:r>
      <w:r>
        <w:rPr>
          <w:rFonts w:hint="eastAsia"/>
          <w:b/>
          <w:sz w:val="32"/>
          <w:szCs w:val="40"/>
        </w:rPr>
        <w:t>气压治疗仪</w:t>
      </w:r>
      <w:r>
        <w:rPr>
          <w:rFonts w:hint="eastAsia"/>
          <w:b/>
          <w:sz w:val="30"/>
          <w:szCs w:val="30"/>
        </w:rPr>
        <w:t xml:space="preserve"> 9台</w:t>
      </w:r>
    </w:p>
    <w:p w14:paraId="4C5D53E9">
      <w:pPr>
        <w:numPr>
          <w:ilvl w:val="0"/>
          <w:numId w:val="1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设备工作压力值范围0-200mmHg，出于安全考虑最大压力不超过200mmHg</w:t>
      </w:r>
      <w:r>
        <w:rPr>
          <w:rFonts w:hint="eastAsia"/>
          <w:sz w:val="24"/>
          <w:szCs w:val="32"/>
          <w:lang w:eastAsia="zh-CN"/>
        </w:rPr>
        <w:t>。</w:t>
      </w:r>
    </w:p>
    <w:p w14:paraId="5F2024C0"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支持KPa和mmHg单位可切换显示。</w:t>
      </w:r>
    </w:p>
    <w:p w14:paraId="5D6F7F5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支持一键锁屏-解锁，防止非专业人员误操作，主界面可显示实时治疗进度、实时治疗压力、血液回盈检测标志。</w:t>
      </w:r>
    </w:p>
    <w:p w14:paraId="48BCAAF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▲4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可配置气囊种类≥20种，如腿部八腔气囊、腿部六腔气囊、腿部四腔气囊、臂部四腔气囊、腿部三腔气囊、臂部三腔气囊、小腿三腔气囊、左/右手气囊、左/右足气囊，可选重复使用和单人次使用供临床选择。（提供注册备案凭证证明）。</w:t>
      </w:r>
    </w:p>
    <w:p w14:paraId="6BE6321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治疗方案：≥14种，含专业循环压强治疗方案和防栓梯度压力（DVT治疗）方案。</w:t>
      </w:r>
    </w:p>
    <w:p w14:paraId="740C559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▲6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内置电池功能：具备内置电池，交直流两用，手术室、室外、特殊环境等移动使用性能提升，连续工作时间≥4小时，待机时间≥12小时。</w:t>
      </w:r>
    </w:p>
    <w:p w14:paraId="6F00C01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▲7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保压时间0-15s可调，间隔时间0s-99s可调（需提供说明书或检验报告证明）。</w:t>
      </w:r>
    </w:p>
    <w:p w14:paraId="1488488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设备应具有血液回盈侦测功能，支持全自动调节和手动调节。</w:t>
      </w:r>
    </w:p>
    <w:p w14:paraId="309F6CE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▲9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设备充气速度1-7级可调。</w:t>
      </w:r>
    </w:p>
    <w:p w14:paraId="1FE3D35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治疗时间1min-99min可调，支持不间断治疗，治疗时间支持多种单位显示</w:t>
      </w:r>
    </w:p>
    <w:p w14:paraId="2D78A37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11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设备应具备单腔零压跳过功能，可每腔任意压力值调节压力，且每腔之间压力差值可任意调节，调节步进≤2mmHg（需提供说明书或检验报告证明）。</w:t>
      </w:r>
    </w:p>
    <w:p w14:paraId="6BE61D1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▲12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噪声抑制：具备超静音噪声抑制技术，噪音≤50dB（需提供说明书或检验报告证明）。</w:t>
      </w:r>
    </w:p>
    <w:p w14:paraId="19146B5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▲13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工作站资质：配置物理设备工作站，工作站具备单独的医疗器械注册证。</w:t>
      </w:r>
    </w:p>
    <w:p w14:paraId="377FD82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14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主机使用年限：≥10年。</w:t>
      </w:r>
    </w:p>
    <w:p w14:paraId="77C546D9"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D04DD"/>
    <w:multiLevelType w:val="singleLevel"/>
    <w:tmpl w:val="C39D04DD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Tc0NGU1ZmQ5NGMzZjA4ODNhZjcwMjliNTZhODEifQ=="/>
  </w:docVars>
  <w:rsids>
    <w:rsidRoot w:val="642C6D37"/>
    <w:rsid w:val="000F2F23"/>
    <w:rsid w:val="002C5C73"/>
    <w:rsid w:val="003118A7"/>
    <w:rsid w:val="005F25BB"/>
    <w:rsid w:val="006273A7"/>
    <w:rsid w:val="0077676F"/>
    <w:rsid w:val="007B1E5A"/>
    <w:rsid w:val="008716CF"/>
    <w:rsid w:val="00C278BB"/>
    <w:rsid w:val="00CD561A"/>
    <w:rsid w:val="00D625A0"/>
    <w:rsid w:val="00DD1722"/>
    <w:rsid w:val="06D73065"/>
    <w:rsid w:val="0E715E49"/>
    <w:rsid w:val="11AB1672"/>
    <w:rsid w:val="11B12A00"/>
    <w:rsid w:val="131B45D5"/>
    <w:rsid w:val="1330492F"/>
    <w:rsid w:val="14914E98"/>
    <w:rsid w:val="172B2874"/>
    <w:rsid w:val="17473A31"/>
    <w:rsid w:val="21570ECE"/>
    <w:rsid w:val="21A40B8E"/>
    <w:rsid w:val="23205DC5"/>
    <w:rsid w:val="238D7C4F"/>
    <w:rsid w:val="24592D2B"/>
    <w:rsid w:val="2C734377"/>
    <w:rsid w:val="313C0C3F"/>
    <w:rsid w:val="32715B68"/>
    <w:rsid w:val="33D068BE"/>
    <w:rsid w:val="35430F66"/>
    <w:rsid w:val="36A42C8E"/>
    <w:rsid w:val="38B95B73"/>
    <w:rsid w:val="3BA443B1"/>
    <w:rsid w:val="3DCE4A1B"/>
    <w:rsid w:val="3EA80B63"/>
    <w:rsid w:val="3FFB6487"/>
    <w:rsid w:val="41080CC3"/>
    <w:rsid w:val="434A043B"/>
    <w:rsid w:val="46C44D99"/>
    <w:rsid w:val="4B9D55FD"/>
    <w:rsid w:val="5023629C"/>
    <w:rsid w:val="502E69EF"/>
    <w:rsid w:val="52691F60"/>
    <w:rsid w:val="53317C3D"/>
    <w:rsid w:val="5A44578C"/>
    <w:rsid w:val="5AB77BBA"/>
    <w:rsid w:val="5EC66DAC"/>
    <w:rsid w:val="60AC5E39"/>
    <w:rsid w:val="626D64E1"/>
    <w:rsid w:val="637D3ABD"/>
    <w:rsid w:val="642C6D37"/>
    <w:rsid w:val="69E03C53"/>
    <w:rsid w:val="6B680BE4"/>
    <w:rsid w:val="6E6C2B59"/>
    <w:rsid w:val="6EE13152"/>
    <w:rsid w:val="7229553C"/>
    <w:rsid w:val="72BE2795"/>
    <w:rsid w:val="73813156"/>
    <w:rsid w:val="73F25E01"/>
    <w:rsid w:val="7BAF378B"/>
    <w:rsid w:val="7C4BF923"/>
    <w:rsid w:val="7CC61CFB"/>
    <w:rsid w:val="7EA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next w:val="1"/>
    <w:qFormat/>
    <w:uiPriority w:val="0"/>
    <w:rPr>
      <w:rFonts w:ascii="Times New Roman" w:hAnsi="Times New Roman" w:eastAsia="微软雅黑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1319</Words>
  <Characters>1457</Characters>
  <Lines>11</Lines>
  <Paragraphs>3</Paragraphs>
  <TotalTime>2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2021-04-27T11:14:00Z</dcterms:created>
  <dc:creator>韦雪兰</dc:creator>
  <cp:lastModifiedBy>陈健驹</cp:lastModifiedBy>
  <dcterms:modified xsi:type="dcterms:W3CDTF">2025-03-28T08:19:37Z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75A792AE06214D2FA29E4E6E00D0FE22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