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D3794"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转运监护仪招标参数</w:t>
      </w:r>
    </w:p>
    <w:p w14:paraId="3B9A17CF">
      <w:pPr>
        <w:pStyle w:val="31"/>
        <w:numPr>
          <w:ilvl w:val="0"/>
          <w:numId w:val="2"/>
        </w:numPr>
        <w:ind w:firstLineChars="0"/>
      </w:pPr>
      <w:r>
        <w:t>适用于成人、小儿、新生儿的监测</w:t>
      </w:r>
      <w:r>
        <w:rPr>
          <w:rFonts w:hint="eastAsia"/>
          <w:kern w:val="0"/>
        </w:rPr>
        <w:t>。</w:t>
      </w:r>
    </w:p>
    <w:p w14:paraId="362916A2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转运</w:t>
      </w:r>
      <w:r>
        <w:t>监护仪，</w:t>
      </w:r>
      <w:r>
        <w:rPr>
          <w:rFonts w:hint="eastAsia"/>
        </w:rPr>
        <w:t>满足</w:t>
      </w:r>
      <w:r>
        <w:t>救护车，</w:t>
      </w:r>
      <w:r>
        <w:rPr>
          <w:rFonts w:hint="eastAsia"/>
        </w:rPr>
        <w:t>直升飞机</w:t>
      </w:r>
      <w:r>
        <w:t>和固定翼飞机</w:t>
      </w:r>
      <w:r>
        <w:rPr>
          <w:rFonts w:hint="eastAsia"/>
        </w:rPr>
        <w:t>,通过相关转运标准</w:t>
      </w:r>
      <w:r>
        <w:rPr>
          <w:rFonts w:hint="eastAsia"/>
          <w:kern w:val="0"/>
        </w:rPr>
        <w:t>。</w:t>
      </w:r>
    </w:p>
    <w:p w14:paraId="4E402906">
      <w:pPr>
        <w:pStyle w:val="31"/>
        <w:numPr>
          <w:ilvl w:val="0"/>
          <w:numId w:val="2"/>
        </w:numPr>
        <w:ind w:firstLineChars="0"/>
      </w:pPr>
      <w:r>
        <w:t>坚固耐用，抗</w:t>
      </w:r>
      <w:r>
        <w:rPr>
          <w:rFonts w:hint="eastAsia"/>
        </w:rPr>
        <w:t>1.2米6面</w:t>
      </w:r>
      <w:r>
        <w:t>跌落，</w:t>
      </w:r>
      <w:r>
        <w:rPr>
          <w:rFonts w:hint="eastAsia"/>
        </w:rPr>
        <w:t>满足转运过程中的复杂临床救治环境</w:t>
      </w:r>
      <w:r>
        <w:rPr>
          <w:rFonts w:hint="eastAsia"/>
          <w:kern w:val="0"/>
        </w:rPr>
        <w:t>。</w:t>
      </w:r>
    </w:p>
    <w:p w14:paraId="5F34625B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内置锂电池供电，支持≥5小时的持续监测</w:t>
      </w:r>
      <w:r>
        <w:rPr>
          <w:rFonts w:hint="eastAsia"/>
          <w:kern w:val="0"/>
        </w:rPr>
        <w:t>。</w:t>
      </w:r>
    </w:p>
    <w:p w14:paraId="77AE38B0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内置DC电源接口，可以进行车载充电</w:t>
      </w:r>
      <w:r>
        <w:rPr>
          <w:rFonts w:hint="eastAsia"/>
          <w:kern w:val="0"/>
        </w:rPr>
        <w:t>。</w:t>
      </w:r>
    </w:p>
    <w:p w14:paraId="71C1ACE6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支持3/5导心电，阻抗呼吸，血氧、无创血压、2通道体温</w:t>
      </w:r>
      <w:r>
        <w:rPr>
          <w:rFonts w:hint="eastAsia"/>
          <w:kern w:val="0"/>
        </w:rPr>
        <w:t>；</w:t>
      </w:r>
    </w:p>
    <w:p w14:paraId="2E12E23A">
      <w:pPr>
        <w:pStyle w:val="31"/>
        <w:numPr>
          <w:ilvl w:val="0"/>
          <w:numId w:val="2"/>
        </w:numPr>
        <w:ind w:firstLineChars="0"/>
      </w:pPr>
      <w:r>
        <w:rPr>
          <w:rFonts w:hint="eastAsia" w:ascii="宋体" w:hAnsi="宋体"/>
        </w:rPr>
        <w:t>▲</w:t>
      </w:r>
      <w:r>
        <w:rPr>
          <w:rFonts w:hint="eastAsia"/>
        </w:rPr>
        <w:t>支持2通道有创血压及</w:t>
      </w:r>
      <w:r>
        <w:t>模拟输出</w:t>
      </w:r>
      <w:r>
        <w:rPr>
          <w:rFonts w:hint="eastAsia"/>
        </w:rPr>
        <w:t>/除颤</w:t>
      </w:r>
      <w:r>
        <w:t>同步</w:t>
      </w:r>
      <w:r>
        <w:rPr>
          <w:rFonts w:hint="eastAsia"/>
        </w:rPr>
        <w:t xml:space="preserve">。 </w:t>
      </w:r>
    </w:p>
    <w:p w14:paraId="5C103FA6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具有多导心电监护算法 ，同步分析至少2通道心</w:t>
      </w:r>
      <w:bookmarkStart w:id="0" w:name="_GoBack"/>
      <w:bookmarkEnd w:id="0"/>
      <w:r>
        <w:rPr>
          <w:rFonts w:hint="eastAsia"/>
        </w:rPr>
        <w:t>电波形，能够良好抗干扰。</w:t>
      </w:r>
    </w:p>
    <w:p w14:paraId="7666A8D4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心率测量范围：成人15 -300 bpm，小儿/新生儿15 - 350 bpm。</w:t>
      </w:r>
    </w:p>
    <w:p w14:paraId="38EDC705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滤波模式提供诊断模式（0.05 -150Hz），监护模式（0.5 -40Hz），ST模式（0.05 - 40Hz），手术模式（1-20Hz）。</w:t>
      </w:r>
    </w:p>
    <w:p w14:paraId="14F8D4B3">
      <w:pPr>
        <w:pStyle w:val="31"/>
        <w:numPr>
          <w:ilvl w:val="0"/>
          <w:numId w:val="2"/>
        </w:numPr>
        <w:ind w:firstLineChars="0"/>
      </w:pPr>
      <w:r>
        <w:rPr>
          <w:rFonts w:hint="eastAsia" w:ascii="宋体" w:hAnsi="宋体"/>
        </w:rPr>
        <w:t>▲</w:t>
      </w:r>
      <w:r>
        <w:rPr>
          <w:rFonts w:hint="eastAsia"/>
        </w:rPr>
        <w:t>提供≥2</w:t>
      </w:r>
      <w:r>
        <w:t>5</w:t>
      </w:r>
      <w:r>
        <w:rPr>
          <w:rFonts w:hint="eastAsia"/>
        </w:rPr>
        <w:t>种心律失常事件的</w:t>
      </w:r>
      <w:r>
        <w:t>分析</w:t>
      </w:r>
    </w:p>
    <w:p w14:paraId="2ED20212">
      <w:pPr>
        <w:pStyle w:val="31"/>
        <w:numPr>
          <w:ilvl w:val="0"/>
          <w:numId w:val="2"/>
        </w:numPr>
        <w:ind w:firstLineChars="0"/>
      </w:pPr>
      <w:r>
        <w:rPr>
          <w:rFonts w:hint="eastAsia" w:ascii="宋体" w:hAnsi="宋体"/>
        </w:rPr>
        <w:t>▲</w:t>
      </w:r>
      <w:r>
        <w:rPr>
          <w:rFonts w:hint="eastAsia"/>
        </w:rPr>
        <w:t>具有QT/QTc测量功能，提供QT，QTc和ΔQTc参数值。</w:t>
      </w:r>
    </w:p>
    <w:p w14:paraId="49A637B1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可显示弱灌注指数（PI）。</w:t>
      </w:r>
    </w:p>
    <w:p w14:paraId="64CD5976">
      <w:pPr>
        <w:pStyle w:val="31"/>
        <w:numPr>
          <w:ilvl w:val="0"/>
          <w:numId w:val="2"/>
        </w:numPr>
        <w:ind w:firstLineChars="0"/>
      </w:pPr>
      <w:r>
        <w:rPr>
          <w:rFonts w:hint="eastAsia"/>
        </w:rPr>
        <w:t>提供手动、自动间隔、连续、序列四种无创血压测量模式。</w:t>
      </w:r>
    </w:p>
    <w:p w14:paraId="361BCCD1">
      <w:pPr>
        <w:pStyle w:val="31"/>
        <w:numPr>
          <w:ilvl w:val="0"/>
          <w:numId w:val="2"/>
        </w:numPr>
        <w:ind w:firstLineChars="0"/>
        <w:rPr>
          <w:rFonts w:asciiTheme="minorEastAsia" w:hAnsiTheme="minorEastAsia"/>
          <w:szCs w:val="22"/>
        </w:rPr>
      </w:pPr>
      <w:r>
        <w:rPr>
          <w:rFonts w:hint="eastAsia" w:ascii="宋体" w:hAnsi="宋体"/>
        </w:rPr>
        <w:t>▲</w:t>
      </w:r>
      <w:r>
        <w:rPr>
          <w:rFonts w:hint="eastAsia"/>
        </w:rPr>
        <w:t>≥1000条事件回顾。每条报警事件至少能够存储32秒三道相关波形，以及报警触发时所有测量参数值。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E1BC4"/>
    <w:multiLevelType w:val="multilevel"/>
    <w:tmpl w:val="007E1BC4"/>
    <w:lvl w:ilvl="0" w:tentative="0">
      <w:start w:val="1"/>
      <w:numFmt w:val="decimal"/>
      <w:pStyle w:val="2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479D2061"/>
    <w:multiLevelType w:val="multilevel"/>
    <w:tmpl w:val="479D20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CAA"/>
    <w:rsid w:val="001329DB"/>
    <w:rsid w:val="00137D6B"/>
    <w:rsid w:val="00184818"/>
    <w:rsid w:val="001A65BB"/>
    <w:rsid w:val="001B4B74"/>
    <w:rsid w:val="001C0697"/>
    <w:rsid w:val="001E4AFD"/>
    <w:rsid w:val="001F4CDB"/>
    <w:rsid w:val="00255502"/>
    <w:rsid w:val="002C40D7"/>
    <w:rsid w:val="00494E58"/>
    <w:rsid w:val="004E5AE1"/>
    <w:rsid w:val="00551BA3"/>
    <w:rsid w:val="005F28C6"/>
    <w:rsid w:val="00622AB2"/>
    <w:rsid w:val="00631C65"/>
    <w:rsid w:val="006A2E88"/>
    <w:rsid w:val="006C7482"/>
    <w:rsid w:val="006E3304"/>
    <w:rsid w:val="006E74A0"/>
    <w:rsid w:val="006F14C8"/>
    <w:rsid w:val="00754657"/>
    <w:rsid w:val="00790323"/>
    <w:rsid w:val="007F3318"/>
    <w:rsid w:val="00846974"/>
    <w:rsid w:val="00870C8A"/>
    <w:rsid w:val="008F7987"/>
    <w:rsid w:val="00977FF0"/>
    <w:rsid w:val="00A05606"/>
    <w:rsid w:val="00AE0CA2"/>
    <w:rsid w:val="00B073A9"/>
    <w:rsid w:val="00B54CAA"/>
    <w:rsid w:val="00BD434C"/>
    <w:rsid w:val="00C960F5"/>
    <w:rsid w:val="00CA18A8"/>
    <w:rsid w:val="00D07A96"/>
    <w:rsid w:val="00E00C27"/>
    <w:rsid w:val="00E72044"/>
    <w:rsid w:val="00E9661C"/>
    <w:rsid w:val="00EC05A4"/>
    <w:rsid w:val="00EF1758"/>
    <w:rsid w:val="00F105CE"/>
    <w:rsid w:val="00F90D0B"/>
    <w:rsid w:val="545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nhideWhenUsed="0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0"/>
    <w:pPr>
      <w:keepNext/>
      <w:keepLines/>
      <w:pageBreakBefore/>
      <w:numPr>
        <w:ilvl w:val="0"/>
        <w:numId w:val="1"/>
      </w:numPr>
      <w:spacing w:before="240" w:after="120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3"/>
    <w:link w:val="22"/>
    <w:qFormat/>
    <w:uiPriority w:val="0"/>
    <w:pPr>
      <w:keepNext/>
      <w:keepLines/>
      <w:numPr>
        <w:ilvl w:val="1"/>
        <w:numId w:val="1"/>
      </w:numPr>
      <w:tabs>
        <w:tab w:val="left" w:pos="525"/>
      </w:tabs>
      <w:spacing w:before="60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3"/>
    <w:link w:val="23"/>
    <w:qFormat/>
    <w:uiPriority w:val="0"/>
    <w:pPr>
      <w:keepNext/>
      <w:keepLines/>
      <w:numPr>
        <w:ilvl w:val="2"/>
        <w:numId w:val="1"/>
      </w:numPr>
      <w:spacing w:before="60"/>
      <w:outlineLvl w:val="2"/>
    </w:pPr>
    <w:rPr>
      <w:b/>
      <w:bCs/>
      <w:sz w:val="28"/>
      <w:szCs w:val="32"/>
    </w:rPr>
  </w:style>
  <w:style w:type="paragraph" w:styleId="6">
    <w:name w:val="heading 4"/>
    <w:basedOn w:val="1"/>
    <w:next w:val="3"/>
    <w:link w:val="24"/>
    <w:qFormat/>
    <w:uiPriority w:val="0"/>
    <w:pPr>
      <w:keepNext/>
      <w:keepLines/>
      <w:numPr>
        <w:ilvl w:val="3"/>
        <w:numId w:val="1"/>
      </w:numPr>
      <w:tabs>
        <w:tab w:val="left" w:pos="840"/>
      </w:tabs>
      <w:spacing w:before="60"/>
      <w:outlineLvl w:val="3"/>
    </w:pPr>
    <w:rPr>
      <w:b/>
      <w:bCs/>
      <w:sz w:val="24"/>
      <w:szCs w:val="28"/>
    </w:rPr>
  </w:style>
  <w:style w:type="paragraph" w:styleId="7">
    <w:name w:val="heading 5"/>
    <w:basedOn w:val="1"/>
    <w:next w:val="3"/>
    <w:link w:val="25"/>
    <w:qFormat/>
    <w:uiPriority w:val="0"/>
    <w:pPr>
      <w:keepNext/>
      <w:keepLines/>
      <w:numPr>
        <w:ilvl w:val="4"/>
        <w:numId w:val="1"/>
      </w:numPr>
      <w:tabs>
        <w:tab w:val="left" w:pos="945"/>
      </w:tabs>
      <w:spacing w:before="60"/>
      <w:outlineLvl w:val="4"/>
    </w:pPr>
    <w:rPr>
      <w:b/>
      <w:bCs/>
      <w:szCs w:val="28"/>
    </w:rPr>
  </w:style>
  <w:style w:type="paragraph" w:styleId="8">
    <w:name w:val="heading 6"/>
    <w:basedOn w:val="1"/>
    <w:next w:val="3"/>
    <w:link w:val="26"/>
    <w:qFormat/>
    <w:uiPriority w:val="0"/>
    <w:pPr>
      <w:numPr>
        <w:ilvl w:val="5"/>
        <w:numId w:val="1"/>
      </w:numPr>
      <w:spacing w:before="60"/>
      <w:outlineLvl w:val="5"/>
    </w:pPr>
    <w:rPr>
      <w:b/>
      <w:bCs/>
    </w:rPr>
  </w:style>
  <w:style w:type="paragraph" w:styleId="9">
    <w:name w:val="heading 7"/>
    <w:basedOn w:val="1"/>
    <w:next w:val="3"/>
    <w:link w:val="27"/>
    <w:qFormat/>
    <w:uiPriority w:val="0"/>
    <w:pPr>
      <w:numPr>
        <w:ilvl w:val="6"/>
        <w:numId w:val="1"/>
      </w:numPr>
      <w:spacing w:before="60"/>
      <w:outlineLvl w:val="6"/>
    </w:pPr>
    <w:rPr>
      <w:b/>
      <w:bCs/>
    </w:rPr>
  </w:style>
  <w:style w:type="paragraph" w:styleId="10">
    <w:name w:val="heading 8"/>
    <w:basedOn w:val="1"/>
    <w:next w:val="3"/>
    <w:link w:val="28"/>
    <w:qFormat/>
    <w:uiPriority w:val="0"/>
    <w:pPr>
      <w:numPr>
        <w:ilvl w:val="7"/>
        <w:numId w:val="1"/>
      </w:numPr>
      <w:spacing w:before="60"/>
      <w:outlineLvl w:val="7"/>
    </w:pPr>
    <w:rPr>
      <w:b/>
    </w:rPr>
  </w:style>
  <w:style w:type="paragraph" w:styleId="11">
    <w:name w:val="heading 9"/>
    <w:basedOn w:val="1"/>
    <w:next w:val="3"/>
    <w:link w:val="29"/>
    <w:qFormat/>
    <w:uiPriority w:val="0"/>
    <w:pPr>
      <w:numPr>
        <w:ilvl w:val="8"/>
        <w:numId w:val="1"/>
      </w:numPr>
      <w:spacing w:before="60"/>
      <w:outlineLvl w:val="8"/>
    </w:pPr>
    <w:rPr>
      <w:b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annotation text"/>
    <w:basedOn w:val="1"/>
    <w:link w:val="30"/>
    <w:semiHidden/>
    <w:uiPriority w:val="99"/>
    <w:pPr>
      <w:jc w:val="left"/>
    </w:pPr>
  </w:style>
  <w:style w:type="paragraph" w:styleId="13">
    <w:name w:val="Balloon Text"/>
    <w:basedOn w:val="1"/>
    <w:link w:val="32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annotation subject"/>
    <w:basedOn w:val="12"/>
    <w:next w:val="12"/>
    <w:link w:val="33"/>
    <w:semiHidden/>
    <w:unhideWhenUsed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semiHidden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22">
    <w:name w:val="标题 2 字符"/>
    <w:basedOn w:val="1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3 字符"/>
    <w:basedOn w:val="19"/>
    <w:link w:val="5"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24">
    <w:name w:val="标题 4 字符"/>
    <w:basedOn w:val="19"/>
    <w:link w:val="6"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5">
    <w:name w:val="标题 5 字符"/>
    <w:basedOn w:val="19"/>
    <w:link w:val="7"/>
    <w:qFormat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26">
    <w:name w:val="标题 6 字符"/>
    <w:basedOn w:val="19"/>
    <w:link w:val="8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7">
    <w:name w:val="标题 7 字符"/>
    <w:basedOn w:val="19"/>
    <w:link w:val="9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8">
    <w:name w:val="标题 8 字符"/>
    <w:basedOn w:val="19"/>
    <w:link w:val="10"/>
    <w:qFormat/>
    <w:uiPriority w:val="0"/>
    <w:rPr>
      <w:rFonts w:ascii="Times New Roman" w:hAnsi="Times New Roman" w:eastAsia="宋体" w:cs="Times New Roman"/>
      <w:b/>
      <w:szCs w:val="24"/>
    </w:rPr>
  </w:style>
  <w:style w:type="character" w:customStyle="1" w:styleId="29">
    <w:name w:val="标题 9 字符"/>
    <w:basedOn w:val="19"/>
    <w:link w:val="11"/>
    <w:uiPriority w:val="0"/>
    <w:rPr>
      <w:rFonts w:ascii="Times New Roman" w:hAnsi="Times New Roman" w:eastAsia="宋体" w:cs="Times New Roman"/>
      <w:b/>
      <w:szCs w:val="21"/>
    </w:rPr>
  </w:style>
  <w:style w:type="character" w:customStyle="1" w:styleId="30">
    <w:name w:val="批注文字 字符"/>
    <w:basedOn w:val="19"/>
    <w:link w:val="12"/>
    <w:semiHidden/>
    <w:uiPriority w:val="99"/>
    <w:rPr>
      <w:rFonts w:ascii="Times New Roman" w:hAnsi="Times New Roman" w:eastAsia="宋体" w:cs="Times New Roman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批注框文本 字符"/>
    <w:basedOn w:val="19"/>
    <w:link w:val="1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主题 字符"/>
    <w:basedOn w:val="30"/>
    <w:link w:val="1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4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页眉 字符"/>
    <w:basedOn w:val="19"/>
    <w:link w:val="1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字符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37">
    <w:name w:val="Placeholder Text"/>
    <w:basedOn w:val="19"/>
    <w:semiHidden/>
    <w:uiPriority w:val="99"/>
    <w:rPr>
      <w:color w:val="808080"/>
    </w:rPr>
  </w:style>
  <w:style w:type="paragraph" w:customStyle="1" w:styleId="38">
    <w:name w:val="列出段落1"/>
    <w:basedOn w:val="1"/>
    <w:qFormat/>
    <w:uiPriority w:val="34"/>
    <w:pPr>
      <w:widowControl/>
      <w:spacing w:after="120" w:line="264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D237-43B8-4E61-833E-593CE90ED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Mindray</Company>
  <Pages>1</Pages>
  <Words>606</Words>
  <Characters>721</Characters>
  <Lines>5</Lines>
  <Paragraphs>1</Paragraphs>
  <TotalTime>2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2016-03-28T08:40:00Z</dcterms:created>
  <dc:creator>贾珊</dc:creator>
  <cp:lastModifiedBy>陈健驹</cp:lastModifiedBy>
  <dcterms:modified xsi:type="dcterms:W3CDTF">2025-03-28T07:45:28Z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EA9C39833EA548F3B082C7F4E04E44BB_12</vt:lpwstr>
  </property>
</Properties>
</file>