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19" w:lineRule="auto"/>
        <w:ind w:left="1210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干式荧光分析仪参数</w:t>
      </w:r>
    </w:p>
    <w:p>
      <w:pPr>
        <w:spacing w:before="82"/>
      </w:pPr>
    </w:p>
    <w:p>
      <w:pPr>
        <w:spacing w:before="81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7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1" w:line="220" w:lineRule="auto"/>
              <w:ind w:left="647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7" w:line="219" w:lineRule="auto"/>
              <w:ind w:left="103"/>
              <w:rPr>
                <w:spacing w:val="-1"/>
              </w:rPr>
            </w:pPr>
            <w:r>
              <w:rPr>
                <w:spacing w:val="-1"/>
              </w:rPr>
              <w:t>干式荧光分析仪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5" w:line="219" w:lineRule="auto"/>
              <w:ind w:left="647"/>
            </w:pPr>
            <w:r>
              <w:rPr>
                <w:b/>
                <w:bCs/>
                <w:spacing w:val="-4"/>
              </w:rPr>
              <w:t>检测通道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7" w:line="219" w:lineRule="auto"/>
              <w:ind w:left="103"/>
              <w:rPr>
                <w:spacing w:val="-1"/>
              </w:rPr>
            </w:pPr>
            <w:r>
              <w:rPr>
                <w:spacing w:val="-1"/>
              </w:rPr>
              <w:t>单通道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5" w:line="219" w:lineRule="auto"/>
              <w:ind w:left="647"/>
            </w:pPr>
            <w:r>
              <w:rPr>
                <w:b/>
                <w:bCs/>
                <w:spacing w:val="-4"/>
              </w:rPr>
              <w:t>检测原理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7" w:line="219" w:lineRule="auto"/>
              <w:ind w:left="103"/>
            </w:pPr>
            <w:r>
              <w:rPr>
                <w:spacing w:val="-1"/>
              </w:rPr>
              <w:t>干式荧光免疫法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5" w:line="219" w:lineRule="auto"/>
              <w:ind w:left="647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r>
              <w:rPr>
                <w:b/>
                <w:bCs/>
                <w:spacing w:val="2"/>
              </w:rPr>
              <w:t>检测性质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7" w:line="219" w:lineRule="auto"/>
              <w:ind w:left="103"/>
            </w:pPr>
            <w:r>
              <w:rPr>
                <w:spacing w:val="2"/>
              </w:rPr>
              <w:t>定量、半定量、定性分析(视试剂项目不同而异)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5" w:line="219" w:lineRule="auto"/>
              <w:ind w:left="647"/>
            </w:pPr>
            <w:r>
              <w:rPr>
                <w:b/>
                <w:bCs/>
                <w:spacing w:val="-4"/>
              </w:rPr>
              <w:t>样本类型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8" w:line="219" w:lineRule="auto"/>
              <w:ind w:left="103"/>
            </w:pPr>
            <w:r>
              <w:rPr>
                <w:spacing w:val="-1"/>
              </w:rPr>
              <w:t>血清/血浆、全血、尿液、其他，可在仪器界面选择样本类型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6" w:line="219" w:lineRule="auto"/>
              <w:ind w:left="647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r>
              <w:rPr>
                <w:b/>
                <w:bCs/>
                <w:spacing w:val="-4"/>
              </w:rPr>
              <w:t>检测速度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9" w:line="219" w:lineRule="auto"/>
              <w:ind w:left="103"/>
            </w:pPr>
            <w:r>
              <w:rPr>
                <w:spacing w:val="2"/>
              </w:rPr>
              <w:t>单次检测耗时&lt;10s(不算孵育时间)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7" w:line="219" w:lineRule="auto"/>
              <w:ind w:left="647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r>
              <w:rPr>
                <w:b/>
                <w:bCs/>
                <w:spacing w:val="6"/>
              </w:rPr>
              <w:t>检测项目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0" w:line="219" w:lineRule="auto"/>
              <w:ind w:left="103"/>
            </w:pPr>
            <w:r>
              <w:rPr>
                <w:spacing w:val="3"/>
              </w:rPr>
              <w:t>支持</w:t>
            </w:r>
            <w:r>
              <w:rPr>
                <w:rFonts w:hint="eastAsia"/>
                <w:spacing w:val="3"/>
                <w:lang w:val="en-US" w:eastAsia="zh-CN"/>
              </w:rPr>
              <w:t>≥</w:t>
            </w:r>
            <w:r>
              <w:rPr>
                <w:spacing w:val="3"/>
              </w:rPr>
              <w:t>63个不同项目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37" w:line="219" w:lineRule="auto"/>
              <w:ind w:left="647"/>
            </w:pPr>
            <w:r>
              <w:rPr>
                <w:b/>
                <w:bCs/>
                <w:spacing w:val="-4"/>
              </w:rPr>
              <w:t>检测方式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0" w:line="219" w:lineRule="auto"/>
              <w:ind w:left="103"/>
            </w:pPr>
            <w:r>
              <w:rPr>
                <w:spacing w:val="2"/>
              </w:rPr>
              <w:t>支持一卡多项检测(</w:t>
            </w:r>
            <w:r>
              <w:rPr>
                <w:rFonts w:hint="eastAsia"/>
                <w:spacing w:val="3"/>
                <w:lang w:val="en-US" w:eastAsia="zh-CN"/>
              </w:rPr>
              <w:t>≥</w:t>
            </w:r>
            <w:r>
              <w:rPr>
                <w:spacing w:val="2"/>
              </w:rPr>
              <w:t>5项)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15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757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r>
              <w:rPr>
                <w:b/>
                <w:bCs/>
                <w:spacing w:val="-5"/>
              </w:rPr>
              <w:t>重复性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61" w:line="324" w:lineRule="auto"/>
              <w:ind w:left="103" w:right="5227"/>
            </w:pPr>
            <w:r>
              <w:t>CV</w:t>
            </w:r>
            <w:r>
              <w:rPr>
                <w:spacing w:val="4"/>
              </w:rPr>
              <w:t>≤1%(标准卡，高值)</w:t>
            </w:r>
            <w:r>
              <w:rPr>
                <w:spacing w:val="1"/>
              </w:rPr>
              <w:t xml:space="preserve"> </w:t>
            </w:r>
            <w:r>
              <w:t>CV</w:t>
            </w:r>
            <w:r>
              <w:rPr>
                <w:spacing w:val="4"/>
              </w:rPr>
              <w:t>≤2%(标准卡，低值)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200" w:line="220" w:lineRule="auto"/>
              <w:ind w:left="548"/>
            </w:pPr>
            <w:r>
              <w:rPr>
                <w:b/>
                <w:bCs/>
                <w:spacing w:val="-4"/>
              </w:rPr>
              <w:t>线性相关性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202" w:line="219" w:lineRule="auto"/>
              <w:ind w:left="103"/>
            </w:pPr>
            <w:r>
              <w:rPr>
                <w:spacing w:val="3"/>
              </w:rPr>
              <w:t>r≥0.99(T/C值)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203" w:line="221" w:lineRule="auto"/>
              <w:ind w:left="757"/>
            </w:pPr>
            <w:r>
              <w:rPr>
                <w:b/>
                <w:bCs/>
                <w:spacing w:val="-1"/>
              </w:rPr>
              <w:t>台间差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204" w:line="220" w:lineRule="auto"/>
              <w:ind w:left="103"/>
            </w:pPr>
            <w:r>
              <w:t>Bis</w:t>
            </w:r>
            <w:r>
              <w:rPr>
                <w:spacing w:val="4"/>
              </w:rPr>
              <w:t>%≤5%(系列标准卡)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221" w:line="220" w:lineRule="auto"/>
              <w:ind w:left="647"/>
            </w:pPr>
            <w:r>
              <w:rPr>
                <w:b/>
                <w:bCs/>
                <w:spacing w:val="-5"/>
              </w:rPr>
              <w:t>定标方法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223" w:line="219" w:lineRule="auto"/>
              <w:ind w:left="103"/>
            </w:pPr>
            <w:r>
              <w:rPr>
                <w:spacing w:val="-1"/>
              </w:rPr>
              <w:t>ID芯卡，单通道与多通道仪器兼容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647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r>
              <w:rPr>
                <w:b/>
                <w:bCs/>
                <w:spacing w:val="-1"/>
              </w:rPr>
              <w:t>定标曲线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215" w:line="219" w:lineRule="auto"/>
              <w:ind w:left="103"/>
              <w:rPr>
                <w:spacing w:val="2"/>
              </w:rPr>
            </w:pPr>
            <w:r>
              <w:rPr>
                <w:spacing w:val="2"/>
              </w:rPr>
              <w:t>1.定标曲线存储在ID卡(ID卡容量</w:t>
            </w:r>
            <w:r>
              <w:rPr>
                <w:spacing w:val="3"/>
              </w:rPr>
              <w:t>≥</w:t>
            </w:r>
            <w:r>
              <w:rPr>
                <w:spacing w:val="2"/>
              </w:rPr>
              <w:t>4K)</w:t>
            </w:r>
          </w:p>
          <w:p>
            <w:pPr>
              <w:pStyle w:val="6"/>
              <w:spacing w:before="215" w:line="219" w:lineRule="auto"/>
              <w:ind w:left="103"/>
              <w:rPr>
                <w:spacing w:val="2"/>
              </w:rPr>
            </w:pPr>
            <w:r>
              <w:rPr>
                <w:spacing w:val="2"/>
              </w:rPr>
              <w:t>2.荧光信号算法</w:t>
            </w:r>
            <w:r>
              <w:rPr>
                <w:rFonts w:hint="eastAsia"/>
                <w:spacing w:val="2"/>
                <w:lang w:val="en-US" w:eastAsia="zh-CN"/>
              </w:rPr>
              <w:t>≥</w:t>
            </w:r>
            <w:r>
              <w:rPr>
                <w:spacing w:val="2"/>
              </w:rPr>
              <w:t>11种，内置于用户实验软件</w:t>
            </w:r>
          </w:p>
          <w:p>
            <w:pPr>
              <w:pStyle w:val="6"/>
              <w:spacing w:before="215" w:line="219" w:lineRule="auto"/>
              <w:ind w:left="103"/>
            </w:pPr>
            <w:r>
              <w:rPr>
                <w:spacing w:val="2"/>
              </w:rPr>
              <w:t>3.拟合方式</w:t>
            </w:r>
            <w:r>
              <w:rPr>
                <w:rFonts w:hint="eastAsia"/>
                <w:spacing w:val="2"/>
                <w:lang w:val="en-US" w:eastAsia="zh-CN"/>
              </w:rPr>
              <w:t>≥</w:t>
            </w:r>
            <w:r>
              <w:rPr>
                <w:spacing w:val="2"/>
              </w:rPr>
              <w:t>9种，内置于用户实验软件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211" w:line="219" w:lineRule="auto"/>
              <w:ind w:left="548"/>
            </w:pPr>
            <w:r>
              <w:rPr>
                <w:b/>
                <w:bCs/>
                <w:spacing w:val="-4"/>
              </w:rPr>
              <w:t>试剂卡条码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215" w:line="219" w:lineRule="auto"/>
              <w:ind w:left="103"/>
            </w:pPr>
            <w:r>
              <w:rPr>
                <w:spacing w:val="2"/>
              </w:rPr>
              <w:t>蓝勃条码，一维码，二维码(以用户最终选择为</w:t>
            </w:r>
            <w:r>
              <w:rPr>
                <w:spacing w:val="1"/>
              </w:rPr>
              <w:t>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2" w:line="219" w:lineRule="auto"/>
              <w:ind w:left="647"/>
            </w:pPr>
            <w:r>
              <w:rPr>
                <w:b/>
                <w:bCs/>
                <w:spacing w:val="-4"/>
              </w:rPr>
              <w:t>孵育功能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5" w:line="219" w:lineRule="auto"/>
              <w:ind w:left="103"/>
            </w:pPr>
            <w:r>
              <w:rPr>
                <w:spacing w:val="4"/>
              </w:rPr>
              <w:t>常温孵育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4" w:line="221" w:lineRule="auto"/>
              <w:ind w:left="647"/>
            </w:pPr>
            <w:r>
              <w:rPr>
                <w:b/>
                <w:bCs/>
                <w:spacing w:val="-5"/>
              </w:rPr>
              <w:t>组合测试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4" w:line="221" w:lineRule="auto"/>
            </w:pPr>
            <w:r>
              <w:rPr>
                <w:b/>
                <w:bCs/>
                <w:spacing w:val="-5"/>
              </w:rPr>
              <w:t>支持组合测试</w:t>
            </w:r>
            <w:r>
              <w:rPr>
                <w:b/>
                <w:bCs/>
                <w:spacing w:val="3"/>
              </w:rPr>
              <w:t>(多项目运算)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15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757"/>
            </w:pPr>
            <w:r>
              <w:rPr>
                <w:b/>
                <w:bCs/>
              </w:rPr>
              <w:t>显示屏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7" w:line="219" w:lineRule="auto"/>
              <w:ind w:left="103"/>
            </w:pPr>
            <w:r>
              <w:rPr>
                <w:spacing w:val="3"/>
              </w:rPr>
              <w:t>≥</w:t>
            </w:r>
            <w:r>
              <w:rPr>
                <w:spacing w:val="1"/>
              </w:rPr>
              <w:t>7英寸触摸屏</w:t>
            </w:r>
          </w:p>
          <w:p>
            <w:pPr>
              <w:pStyle w:val="6"/>
              <w:spacing w:before="170" w:line="219" w:lineRule="auto"/>
              <w:ind w:left="103"/>
            </w:pPr>
            <w:r>
              <w:rPr>
                <w:spacing w:val="2"/>
              </w:rPr>
              <w:t>(分辨率在800X480以上)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193" w:right="1145" w:bottom="0" w:left="1115" w:header="0" w:footer="0" w:gutter="0"/>
          <w:cols w:space="720" w:num="1"/>
        </w:sectPr>
      </w:pPr>
    </w:p>
    <w:p>
      <w:pPr>
        <w:spacing w:before="62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7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6" w:line="219" w:lineRule="auto"/>
              <w:ind w:left="647"/>
            </w:pPr>
            <w:r>
              <w:rPr>
                <w:b/>
                <w:bCs/>
                <w:spacing w:val="-5"/>
              </w:rPr>
              <w:t>结果存储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49" w:line="219" w:lineRule="auto"/>
              <w:ind w:left="122"/>
            </w:pPr>
            <w:r>
              <w:rPr>
                <w:spacing w:val="1"/>
              </w:rPr>
              <w:t>&gt;10000个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8" w:line="221" w:lineRule="auto"/>
              <w:ind w:left="647"/>
            </w:pPr>
            <w:r>
              <w:rPr>
                <w:b/>
                <w:bCs/>
              </w:rPr>
              <w:t>界面语言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1" w:line="220" w:lineRule="auto"/>
              <w:ind w:left="122"/>
            </w:pPr>
            <w:r>
              <w:t>中文和英文，其他语言可扩展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47" w:line="219" w:lineRule="auto"/>
              <w:ind w:left="757"/>
            </w:pPr>
            <w:r>
              <w:rPr>
                <w:b/>
                <w:bCs/>
                <w:spacing w:val="-5"/>
              </w:rPr>
              <w:t>打印机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0" w:line="219" w:lineRule="auto"/>
              <w:ind w:left="122"/>
            </w:pPr>
            <w:r>
              <w:t>内置热敏打印机，58mm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0" w:line="220" w:lineRule="auto"/>
              <w:ind w:left="647"/>
            </w:pPr>
            <w:r>
              <w:rPr>
                <w:b/>
                <w:bCs/>
              </w:rPr>
              <w:t>结果查询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1" w:line="219" w:lineRule="auto"/>
              <w:ind w:left="122"/>
            </w:pPr>
            <w:r>
              <w:t>可按照样本编号、时间、项目查询结果，结果可删除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299" w:line="219" w:lineRule="auto"/>
              <w:ind w:left="647"/>
            </w:pPr>
            <w:r>
              <w:rPr>
                <w:b/>
                <w:bCs/>
                <w:spacing w:val="-5"/>
              </w:rPr>
              <w:t>结果传输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9" w:line="262" w:lineRule="auto"/>
              <w:ind w:left="122" w:right="779"/>
            </w:pPr>
            <w:r>
              <w:rPr>
                <w:spacing w:val="2"/>
              </w:rPr>
              <w:t>4G(以用户最终选择为主),</w:t>
            </w:r>
            <w:r>
              <w:t>USB</w:t>
            </w:r>
            <w:r>
              <w:rPr>
                <w:spacing w:val="2"/>
              </w:rPr>
              <w:t>2.0,</w:t>
            </w:r>
            <w:r>
              <w:t>RS</w:t>
            </w:r>
            <w:r>
              <w:rPr>
                <w:spacing w:val="2"/>
              </w:rPr>
              <w:t>232C,</w:t>
            </w:r>
            <w:r>
              <w:t>wifi</w:t>
            </w:r>
            <w:r>
              <w:rPr>
                <w:spacing w:val="2"/>
              </w:rPr>
              <w:t>(以用户最</w:t>
            </w:r>
            <w:r>
              <w:rPr>
                <w:spacing w:val="1"/>
              </w:rPr>
              <w:t>终选择为主),</w:t>
            </w:r>
            <w:r>
              <w:t xml:space="preserve"> </w:t>
            </w:r>
            <w:r>
              <w:rPr>
                <w:spacing w:val="1"/>
              </w:rPr>
              <w:t>以太网络，支持</w:t>
            </w:r>
            <w:r>
              <w:t>LIS</w:t>
            </w:r>
            <w:r>
              <w:rPr>
                <w:spacing w:val="1"/>
              </w:rPr>
              <w:t>、</w:t>
            </w:r>
            <w:r>
              <w:t>HIS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1" w:line="219" w:lineRule="auto"/>
              <w:ind w:left="647"/>
            </w:pPr>
            <w:r>
              <w:rPr>
                <w:b/>
                <w:bCs/>
                <w:spacing w:val="-5"/>
              </w:rPr>
              <w:t>故障报警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2" w:line="218" w:lineRule="auto"/>
              <w:ind w:left="222"/>
            </w:pPr>
            <w:r>
              <w:t>判读显示，试剂卡C线异常、试剂卡插反/未到位、试剂</w:t>
            </w:r>
            <w:r>
              <w:rPr>
                <w:spacing w:val="-1"/>
              </w:rPr>
              <w:t>卡过期等有警告提示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2" w:line="219" w:lineRule="auto"/>
              <w:ind w:left="647"/>
            </w:pPr>
            <w:r>
              <w:rPr>
                <w:b/>
                <w:bCs/>
                <w:spacing w:val="-5"/>
              </w:rPr>
              <w:t>软件管理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5" w:line="219" w:lineRule="auto"/>
              <w:ind w:left="262"/>
            </w:pPr>
            <w:r>
              <w:t>自动进卡、自动弃卡、内置自动条码扫描功能、自动识别项目ID和项目信息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3" w:line="220" w:lineRule="auto"/>
              <w:ind w:left="647"/>
            </w:pPr>
            <w:r>
              <w:rPr>
                <w:b/>
                <w:bCs/>
                <w:spacing w:val="-5"/>
              </w:rPr>
              <w:t>项目拓展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5" w:line="219" w:lineRule="auto"/>
              <w:ind w:left="122"/>
            </w:pPr>
            <w:r>
              <w:rPr>
                <w:spacing w:val="-1"/>
              </w:rPr>
              <w:t>支持项目自定义，支持算法自定义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52" w:type="dxa"/>
            <w:vAlign w:val="top"/>
          </w:tcPr>
          <w:p>
            <w:pPr>
              <w:pStyle w:val="6"/>
              <w:spacing w:before="159" w:line="258" w:lineRule="auto"/>
              <w:ind w:left="122" w:right="613" w:firstLine="10"/>
              <w:jc w:val="center"/>
            </w:pPr>
            <w:r>
              <w:rPr>
                <w:rFonts w:hint="eastAsia"/>
                <w:b/>
                <w:bCs/>
                <w:spacing w:val="2"/>
              </w:rPr>
              <w:t>▲</w:t>
            </w:r>
            <w:bookmarkStart w:id="0" w:name="_GoBack"/>
            <w:bookmarkEnd w:id="0"/>
            <w:r>
              <w:rPr>
                <w:b/>
                <w:bCs/>
                <w:spacing w:val="-5"/>
              </w:rPr>
              <w:t>检测</w:t>
            </w:r>
          </w:p>
        </w:tc>
        <w:tc>
          <w:tcPr>
            <w:tcW w:w="7487" w:type="dxa"/>
            <w:vAlign w:val="top"/>
          </w:tcPr>
          <w:p>
            <w:pPr>
              <w:pStyle w:val="6"/>
              <w:spacing w:before="159" w:line="258" w:lineRule="auto"/>
              <w:ind w:left="122" w:right="613" w:firstLine="10"/>
            </w:pPr>
            <w:r>
              <w:t>一步完成检测全步骤：插卡后，仪器自动完成检测→弃卡→复位全过程(无需人工拔卡)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sectPr>
      <w:pgSz w:w="11910" w:h="16840"/>
      <w:pgMar w:top="1431" w:right="1145" w:bottom="0" w:left="11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kNzI2OTk1M2UyMDM0OGUyN2JkMGQ1Mzg3NDgzMjIifQ=="/>
  </w:docVars>
  <w:rsids>
    <w:rsidRoot w:val="00000000"/>
    <w:rsid w:val="24A83040"/>
    <w:rsid w:val="4E641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737</Words>
  <Characters>928</Characters>
  <TotalTime>1</TotalTime>
  <ScaleCrop>false</ScaleCrop>
  <LinksUpToDate>false</LinksUpToDate>
  <CharactersWithSpaces>941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2024-08-15T16:49:00Z</dcterms:created>
  <dc:creator>Kingsoft-PDF</dc:creator>
  <cp:lastModifiedBy>Administrator</cp:lastModifiedBy>
  <dcterms:modified xsi:type="dcterms:W3CDTF">2024-08-29T01:13:21Z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2024-08-15T16:49:19Z</vt:filetime>
  </property>
  <property fmtid="{D5CDD505-2E9C-101B-9397-08002B2CF9AE}" pid="4" name="UsrData">
    <vt:lpwstr>66bdc10cd119de001faf9dfawl</vt:lpwstr>
  </property>
  <property fmtid="{D5CDD505-2E9C-101B-9397-08002B2CF9AE}" pid="5" name="KSOProductBuildVer">
    <vt:lpwstr>2052-12.1.0.16399</vt:lpwstr>
  </property>
  <property fmtid="{D5CDD505-2E9C-101B-9397-08002B2CF9AE}" pid="6" name="ICV">
    <vt:lpwstr>DC7DD718E3F54BA4942F0439C37F9D58_12</vt:lpwstr>
  </property>
</Properties>
</file>