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FB477">
      <w:pPr>
        <w:spacing w:line="360" w:lineRule="auto"/>
        <w:jc w:val="center"/>
        <w:rPr>
          <w:rFonts w:hint="eastAsia" w:ascii="微软雅黑" w:hAnsi="微软雅黑" w:eastAsia="微软雅黑"/>
          <w:b/>
          <w:sz w:val="30"/>
          <w:szCs w:val="30"/>
          <w:lang w:eastAsia="zh-CN"/>
        </w:rPr>
      </w:pPr>
      <w:r>
        <w:rPr>
          <w:rFonts w:hint="eastAsia" w:ascii="微软雅黑" w:hAnsi="微软雅黑" w:eastAsia="微软雅黑"/>
          <w:b/>
          <w:sz w:val="30"/>
          <w:szCs w:val="30"/>
        </w:rPr>
        <w:t>两台瓦里安直线加速器</w:t>
      </w:r>
      <w:r>
        <w:rPr>
          <w:rFonts w:eastAsia="微软雅黑"/>
          <w:b/>
          <w:sz w:val="30"/>
          <w:szCs w:val="30"/>
        </w:rPr>
        <w:t>Clinac IX</w:t>
      </w:r>
      <w:r>
        <w:rPr>
          <w:rFonts w:hint="eastAsia" w:ascii="微软雅黑" w:hAnsi="微软雅黑" w:eastAsia="微软雅黑"/>
          <w:b/>
          <w:sz w:val="30"/>
          <w:szCs w:val="30"/>
        </w:rPr>
        <w:t>及</w:t>
      </w:r>
      <w:r>
        <w:rPr>
          <w:rFonts w:eastAsia="微软雅黑"/>
          <w:b/>
          <w:sz w:val="30"/>
          <w:szCs w:val="30"/>
        </w:rPr>
        <w:t>EDGE</w:t>
      </w:r>
      <w:r>
        <w:rPr>
          <w:rFonts w:hint="eastAsia" w:ascii="微软雅黑" w:hAnsi="微软雅黑" w:eastAsia="微软雅黑"/>
          <w:b/>
          <w:sz w:val="30"/>
          <w:szCs w:val="30"/>
        </w:rPr>
        <w:t>维保服务</w:t>
      </w:r>
      <w:r>
        <w:rPr>
          <w:rFonts w:hint="eastAsia" w:ascii="微软雅黑" w:hAnsi="微软雅黑" w:eastAsia="微软雅黑"/>
          <w:b/>
          <w:sz w:val="30"/>
          <w:szCs w:val="30"/>
          <w:lang w:eastAsia="zh-CN"/>
        </w:rPr>
        <w:t>要求</w:t>
      </w:r>
    </w:p>
    <w:p w14:paraId="35198A68">
      <w:pPr>
        <w:spacing w:line="360" w:lineRule="auto"/>
        <w:jc w:val="center"/>
        <w:rPr>
          <w:rFonts w:hint="eastAsia" w:ascii="微软雅黑" w:hAnsi="微软雅黑" w:eastAsia="微软雅黑"/>
          <w:b/>
          <w:sz w:val="30"/>
          <w:szCs w:val="30"/>
        </w:rPr>
      </w:pPr>
    </w:p>
    <w:p w14:paraId="301631EB">
      <w:pPr>
        <w:pStyle w:val="8"/>
        <w:spacing w:line="360" w:lineRule="auto"/>
        <w:jc w:val="left"/>
        <w:rPr>
          <w:rFonts w:hint="eastAsia" w:ascii="微软雅黑" w:hAnsi="微软雅黑" w:eastAsia="微软雅黑" w:cs="华文宋体"/>
          <w:sz w:val="24"/>
          <w:szCs w:val="24"/>
        </w:rPr>
      </w:pPr>
      <w:r>
        <w:rPr>
          <w:rFonts w:hint="eastAsia" w:ascii="微软雅黑" w:hAnsi="微软雅黑" w:eastAsia="微软雅黑" w:cs="华文宋体"/>
          <w:b/>
          <w:sz w:val="24"/>
          <w:szCs w:val="24"/>
        </w:rPr>
        <w:t>1．</w:t>
      </w:r>
      <w:r>
        <w:rPr>
          <w:rFonts w:hint="eastAsia" w:ascii="微软雅黑" w:hAnsi="微软雅黑" w:eastAsia="微软雅黑" w:cs="华文宋体"/>
          <w:b/>
          <w:color w:val="FF0000"/>
          <w:sz w:val="24"/>
          <w:szCs w:val="24"/>
          <w:lang w:eastAsia="zh-CN"/>
        </w:rPr>
        <w:t>▲</w:t>
      </w:r>
      <w:r>
        <w:rPr>
          <w:rFonts w:hint="eastAsia" w:ascii="微软雅黑" w:hAnsi="微软雅黑" w:eastAsia="微软雅黑" w:cs="华文宋体"/>
          <w:color w:val="FF0000"/>
          <w:sz w:val="24"/>
          <w:szCs w:val="24"/>
        </w:rPr>
        <w:t xml:space="preserve"> </w:t>
      </w:r>
      <w:r>
        <w:rPr>
          <w:rFonts w:hint="eastAsia" w:ascii="微软雅黑" w:hAnsi="微软雅黑" w:eastAsia="微软雅黑" w:cs="华文宋体"/>
          <w:b/>
          <w:bCs/>
          <w:sz w:val="24"/>
          <w:szCs w:val="24"/>
        </w:rPr>
        <w:t>投标单位需取得瓦里安加速器厂家的授权或具备相应维修能力和资质（需提供授权书、资质或能力证明等相关文件）</w:t>
      </w:r>
      <w:r>
        <w:rPr>
          <w:rFonts w:hint="eastAsia" w:ascii="微软雅黑" w:hAnsi="微软雅黑" w:eastAsia="微软雅黑" w:cs="华文宋体"/>
          <w:sz w:val="24"/>
          <w:szCs w:val="24"/>
        </w:rPr>
        <w:t>。</w:t>
      </w:r>
    </w:p>
    <w:p w14:paraId="5E85DA3D">
      <w:pPr>
        <w:pStyle w:val="8"/>
        <w:spacing w:line="360" w:lineRule="auto"/>
        <w:rPr>
          <w:rFonts w:hint="eastAsia" w:ascii="微软雅黑" w:hAnsi="微软雅黑" w:eastAsia="微软雅黑" w:cs="华文宋体"/>
          <w:sz w:val="24"/>
          <w:szCs w:val="24"/>
        </w:rPr>
      </w:pPr>
      <w:r>
        <w:rPr>
          <w:rFonts w:hint="eastAsia" w:ascii="微软雅黑" w:hAnsi="微软雅黑" w:eastAsia="微软雅黑" w:cs="华文宋体"/>
          <w:b/>
          <w:sz w:val="24"/>
          <w:szCs w:val="24"/>
        </w:rPr>
        <w:t>2 .</w:t>
      </w:r>
      <w:r>
        <w:rPr>
          <w:rFonts w:hint="eastAsia" w:ascii="微软雅黑" w:hAnsi="微软雅黑" w:eastAsia="微软雅黑" w:cs="华文宋体"/>
          <w:b/>
          <w:color w:val="FF0000"/>
          <w:sz w:val="24"/>
          <w:szCs w:val="24"/>
          <w:lang w:eastAsia="zh-CN"/>
        </w:rPr>
        <w:t>▲</w:t>
      </w:r>
      <w:r>
        <w:rPr>
          <w:rFonts w:hint="eastAsia" w:ascii="微软雅黑" w:hAnsi="微软雅黑" w:eastAsia="微软雅黑" w:cs="华文宋体"/>
          <w:b/>
          <w:bCs/>
          <w:sz w:val="24"/>
          <w:szCs w:val="24"/>
        </w:rPr>
        <w:t>维保服务覆盖的范围</w:t>
      </w:r>
      <w:r>
        <w:rPr>
          <w:rFonts w:hint="eastAsia" w:ascii="微软雅黑" w:hAnsi="微软雅黑" w:eastAsia="微软雅黑" w:cs="华文宋体"/>
          <w:sz w:val="24"/>
          <w:szCs w:val="24"/>
        </w:rPr>
        <w:t>：</w:t>
      </w:r>
    </w:p>
    <w:p w14:paraId="28E135B0">
      <w:pPr>
        <w:snapToGrid w:val="0"/>
        <w:spacing w:line="360" w:lineRule="auto"/>
        <w:ind w:left="142"/>
        <w:rPr>
          <w:rFonts w:hint="eastAsia" w:ascii="微软雅黑" w:hAnsi="微软雅黑" w:eastAsia="微软雅黑"/>
          <w:b/>
          <w:bCs/>
          <w:sz w:val="24"/>
          <w:szCs w:val="24"/>
        </w:rPr>
      </w:pPr>
      <w:r>
        <w:rPr>
          <w:rFonts w:ascii="微软雅黑" w:hAnsi="微软雅黑" w:eastAsia="微软雅黑" w:cs="华文宋体"/>
          <w:b/>
          <w:bCs/>
          <w:sz w:val="24"/>
          <w:szCs w:val="24"/>
        </w:rPr>
        <w:t>1</w:t>
      </w:r>
      <w:r>
        <w:rPr>
          <w:rFonts w:hint="eastAsia" w:ascii="微软雅黑" w:hAnsi="微软雅黑" w:eastAsia="微软雅黑" w:cs="华文宋体"/>
          <w:b/>
          <w:bCs/>
          <w:sz w:val="24"/>
          <w:szCs w:val="24"/>
        </w:rPr>
        <w:t>）两台瓦里安直线加速器</w:t>
      </w:r>
      <w:r>
        <w:rPr>
          <w:rFonts w:eastAsia="微软雅黑"/>
          <w:b/>
          <w:sz w:val="24"/>
          <w:szCs w:val="24"/>
        </w:rPr>
        <w:t>Clinac IX</w:t>
      </w:r>
      <w:r>
        <w:rPr>
          <w:rFonts w:hint="eastAsia" w:ascii="微软雅黑" w:hAnsi="微软雅黑" w:eastAsia="微软雅黑" w:cs="华文宋体"/>
          <w:b/>
          <w:bCs/>
          <w:sz w:val="24"/>
          <w:szCs w:val="24"/>
        </w:rPr>
        <w:t>（机身号</w:t>
      </w:r>
      <w:r>
        <w:rPr>
          <w:rFonts w:eastAsia="微软雅黑"/>
          <w:b/>
          <w:bCs/>
          <w:sz w:val="24"/>
          <w:szCs w:val="24"/>
        </w:rPr>
        <w:t>：5754</w:t>
      </w:r>
      <w:r>
        <w:rPr>
          <w:rFonts w:hint="eastAsia" w:ascii="微软雅黑" w:hAnsi="微软雅黑" w:eastAsia="微软雅黑" w:cs="华文宋体"/>
          <w:b/>
          <w:bCs/>
          <w:sz w:val="24"/>
          <w:szCs w:val="24"/>
        </w:rPr>
        <w:t>）、</w:t>
      </w:r>
      <w:r>
        <w:rPr>
          <w:rFonts w:eastAsia="微软雅黑"/>
          <w:b/>
          <w:bCs/>
          <w:sz w:val="24"/>
          <w:szCs w:val="24"/>
        </w:rPr>
        <w:t>EDGE</w:t>
      </w:r>
      <w:r>
        <w:rPr>
          <w:rFonts w:hint="eastAsia" w:eastAsia="微软雅黑"/>
          <w:b/>
          <w:bCs/>
          <w:sz w:val="24"/>
          <w:szCs w:val="24"/>
        </w:rPr>
        <w:t>（机身号</w:t>
      </w:r>
      <w:r>
        <w:rPr>
          <w:rFonts w:eastAsia="微软雅黑"/>
          <w:b/>
          <w:bCs/>
          <w:sz w:val="24"/>
          <w:szCs w:val="24"/>
        </w:rPr>
        <w:t>：3974</w:t>
      </w:r>
      <w:r>
        <w:rPr>
          <w:rFonts w:hint="eastAsia" w:eastAsia="微软雅黑"/>
          <w:b/>
          <w:bCs/>
          <w:sz w:val="24"/>
          <w:szCs w:val="24"/>
        </w:rPr>
        <w:t>）</w:t>
      </w:r>
      <w:r>
        <w:rPr>
          <w:rFonts w:hint="eastAsia" w:ascii="微软雅黑" w:hAnsi="微软雅黑" w:eastAsia="微软雅黑" w:cs="华文宋体"/>
          <w:b/>
          <w:bCs/>
          <w:sz w:val="24"/>
          <w:szCs w:val="24"/>
        </w:rPr>
        <w:t>整机全保维修，</w:t>
      </w:r>
      <w:r>
        <w:rPr>
          <w:rFonts w:hint="eastAsia" w:ascii="微软雅黑" w:hAnsi="微软雅黑" w:eastAsia="微软雅黑"/>
          <w:b/>
          <w:bCs/>
          <w:sz w:val="24"/>
          <w:szCs w:val="24"/>
        </w:rPr>
        <w:t>包含两台整机所有硬件设备、软件系统（含</w:t>
      </w:r>
      <w:r>
        <w:rPr>
          <w:rFonts w:eastAsia="微软雅黑"/>
          <w:b/>
          <w:bCs/>
          <w:sz w:val="24"/>
          <w:szCs w:val="24"/>
        </w:rPr>
        <w:t>Eclipse</w:t>
      </w:r>
      <w:r>
        <w:rPr>
          <w:rFonts w:hint="eastAsia" w:ascii="微软雅黑" w:hAnsi="微软雅黑" w:eastAsia="微软雅黑"/>
          <w:b/>
          <w:bCs/>
          <w:sz w:val="24"/>
          <w:szCs w:val="24"/>
        </w:rPr>
        <w:t>治疗计划系统及工作站、</w:t>
      </w:r>
      <w:r>
        <w:rPr>
          <w:rFonts w:eastAsia="微软雅黑"/>
          <w:b/>
          <w:bCs/>
          <w:sz w:val="24"/>
          <w:szCs w:val="24"/>
        </w:rPr>
        <w:t>ARIA</w:t>
      </w:r>
      <w:r>
        <w:rPr>
          <w:rFonts w:hint="eastAsia" w:ascii="微软雅黑" w:hAnsi="微软雅黑" w:eastAsia="微软雅黑"/>
          <w:b/>
          <w:bCs/>
          <w:sz w:val="24"/>
          <w:szCs w:val="24"/>
        </w:rPr>
        <w:t>放疗管理网络系统）、全部第三方软硬件（包括但不限于</w:t>
      </w:r>
      <w:r>
        <w:rPr>
          <w:rFonts w:hint="eastAsia" w:ascii="微软雅黑" w:hAnsi="微软雅黑" w:eastAsia="微软雅黑" w:cs="华文宋体"/>
          <w:b/>
          <w:bCs/>
          <w:sz w:val="24"/>
          <w:szCs w:val="24"/>
        </w:rPr>
        <w:t>稳压电源、不间断电源UPS、水冷机、</w:t>
      </w:r>
      <w:r>
        <w:rPr>
          <w:rFonts w:eastAsia="微软雅黑"/>
          <w:b/>
          <w:bCs/>
          <w:sz w:val="24"/>
          <w:szCs w:val="24"/>
        </w:rPr>
        <w:t>CCTV</w:t>
      </w:r>
      <w:r>
        <w:rPr>
          <w:rFonts w:hint="eastAsia" w:ascii="微软雅黑" w:hAnsi="微软雅黑" w:eastAsia="微软雅黑" w:cs="华文宋体"/>
          <w:b/>
          <w:bCs/>
          <w:sz w:val="24"/>
          <w:szCs w:val="24"/>
        </w:rPr>
        <w:t>监控系统、对讲系统等）</w:t>
      </w:r>
      <w:r>
        <w:rPr>
          <w:rFonts w:hint="eastAsia" w:ascii="微软雅黑" w:hAnsi="微软雅黑" w:eastAsia="微软雅黑"/>
          <w:b/>
          <w:bCs/>
          <w:sz w:val="24"/>
          <w:szCs w:val="24"/>
        </w:rPr>
        <w:t>的维保。尤其是两台加速器的主要部件，如</w:t>
      </w:r>
      <w:r>
        <w:rPr>
          <w:rFonts w:eastAsia="微软雅黑"/>
          <w:b/>
          <w:bCs/>
          <w:sz w:val="24"/>
          <w:szCs w:val="24"/>
        </w:rPr>
        <w:t>MLC、</w:t>
      </w:r>
      <w:r>
        <w:rPr>
          <w:rFonts w:hint="eastAsia" w:ascii="微软雅黑" w:hAnsi="微软雅黑" w:eastAsia="微软雅黑"/>
          <w:b/>
          <w:bCs/>
          <w:sz w:val="24"/>
          <w:szCs w:val="24"/>
        </w:rPr>
        <w:t>速调管、电子枪、靶、加速管、偏转磁铁</w:t>
      </w:r>
      <w:r>
        <w:rPr>
          <w:rFonts w:eastAsia="微软雅黑"/>
          <w:b/>
          <w:bCs/>
          <w:sz w:val="24"/>
          <w:szCs w:val="24"/>
        </w:rPr>
        <w:t>（BMAG）、</w:t>
      </w:r>
      <w:r>
        <w:rPr>
          <w:rFonts w:hint="eastAsia" w:ascii="微软雅黑" w:hAnsi="微软雅黑" w:eastAsia="微软雅黑"/>
          <w:b/>
          <w:bCs/>
          <w:sz w:val="24"/>
          <w:szCs w:val="24"/>
        </w:rPr>
        <w:t>真空系统、</w:t>
      </w:r>
      <w:r>
        <w:rPr>
          <w:rFonts w:eastAsia="微软雅黑"/>
          <w:b/>
          <w:bCs/>
          <w:sz w:val="24"/>
          <w:szCs w:val="24"/>
        </w:rPr>
        <w:t>EPID</w:t>
      </w:r>
      <w:r>
        <w:rPr>
          <w:rFonts w:hint="eastAsia" w:ascii="微软雅黑" w:hAnsi="微软雅黑" w:eastAsia="微软雅黑"/>
          <w:b/>
          <w:bCs/>
          <w:sz w:val="24"/>
          <w:szCs w:val="24"/>
        </w:rPr>
        <w:t>影像板、</w:t>
      </w:r>
      <w:r>
        <w:rPr>
          <w:rFonts w:eastAsia="微软雅黑"/>
          <w:b/>
          <w:bCs/>
          <w:sz w:val="24"/>
          <w:szCs w:val="24"/>
        </w:rPr>
        <w:t>OBI、4DCT、</w:t>
      </w:r>
      <w:r>
        <w:rPr>
          <w:rFonts w:hint="eastAsia" w:ascii="微软雅黑" w:hAnsi="微软雅黑" w:eastAsia="微软雅黑"/>
          <w:b/>
          <w:bCs/>
          <w:sz w:val="24"/>
          <w:szCs w:val="24"/>
        </w:rPr>
        <w:t>、</w:t>
      </w:r>
      <w:r>
        <w:rPr>
          <w:rFonts w:eastAsia="微软雅黑"/>
          <w:b/>
          <w:bCs/>
          <w:sz w:val="24"/>
          <w:szCs w:val="24"/>
        </w:rPr>
        <w:t>RapidArc</w:t>
      </w:r>
      <w:r>
        <w:rPr>
          <w:rFonts w:hint="eastAsia" w:ascii="微软雅黑" w:hAnsi="微软雅黑" w:eastAsia="微软雅黑"/>
          <w:b/>
          <w:bCs/>
          <w:sz w:val="24"/>
          <w:szCs w:val="24"/>
        </w:rPr>
        <w:t>系统、</w:t>
      </w:r>
      <w:r>
        <w:rPr>
          <w:rFonts w:eastAsia="微软雅黑"/>
          <w:b/>
          <w:bCs/>
          <w:sz w:val="24"/>
          <w:szCs w:val="24"/>
        </w:rPr>
        <w:t>PortalVision</w:t>
      </w:r>
      <w:r>
        <w:rPr>
          <w:rFonts w:hint="eastAsia" w:ascii="微软雅黑" w:hAnsi="微软雅黑" w:eastAsia="微软雅黑"/>
          <w:b/>
          <w:bCs/>
          <w:sz w:val="24"/>
          <w:szCs w:val="24"/>
        </w:rPr>
        <w:t>实时影像系统、</w:t>
      </w:r>
      <w:r>
        <w:rPr>
          <w:rFonts w:eastAsia="微软雅黑"/>
          <w:b/>
          <w:bCs/>
          <w:sz w:val="24"/>
          <w:szCs w:val="24"/>
        </w:rPr>
        <w:t>RPM</w:t>
      </w:r>
      <w:r>
        <w:rPr>
          <w:rFonts w:hint="eastAsia" w:ascii="微软雅黑" w:hAnsi="微软雅黑" w:eastAsia="微软雅黑"/>
          <w:b/>
          <w:bCs/>
          <w:sz w:val="24"/>
          <w:szCs w:val="24"/>
        </w:rPr>
        <w:t>主动呼吸控制系统、</w:t>
      </w:r>
      <w:r>
        <w:rPr>
          <w:rFonts w:eastAsia="微软雅黑"/>
          <w:b/>
          <w:bCs/>
          <w:sz w:val="24"/>
          <w:szCs w:val="24"/>
        </w:rPr>
        <w:t>SomaVision</w:t>
      </w:r>
      <w:r>
        <w:rPr>
          <w:rFonts w:hint="eastAsia" w:ascii="微软雅黑" w:hAnsi="微软雅黑" w:eastAsia="微软雅黑"/>
          <w:b/>
          <w:bCs/>
          <w:sz w:val="24"/>
          <w:szCs w:val="24"/>
        </w:rPr>
        <w:t>医生工作站、</w:t>
      </w:r>
      <w:r>
        <w:rPr>
          <w:rFonts w:eastAsia="微软雅黑"/>
          <w:b/>
          <w:bCs/>
          <w:sz w:val="24"/>
          <w:szCs w:val="24"/>
        </w:rPr>
        <w:t>Portal Dosimetry</w:t>
      </w:r>
      <w:r>
        <w:rPr>
          <w:rFonts w:hint="eastAsia" w:ascii="微软雅黑" w:hAnsi="微软雅黑" w:eastAsia="微软雅黑"/>
          <w:b/>
          <w:bCs/>
          <w:sz w:val="24"/>
          <w:szCs w:val="24"/>
        </w:rPr>
        <w:t>软件包等。所有更换的配件必须确保为瓦里安公司原厂、全新配件（更换时需提供海关报关单）；对于固有部件本身为非瓦里安公司的，则要求确保所提供的配件为正规公司全新、合格产品，安全、可靠（更换时需提供具体货源清单及发票），确保加速器正常运转。</w:t>
      </w:r>
      <w:r>
        <w:rPr>
          <w:rFonts w:hint="eastAsia" w:ascii="微软雅黑" w:hAnsi="微软雅黑" w:eastAsia="微软雅黑" w:cs="宋体"/>
          <w:b/>
          <w:bCs/>
          <w:sz w:val="24"/>
        </w:rPr>
        <w:t>若因劣质配件造成的一切损失均由投标方承担。</w:t>
      </w:r>
    </w:p>
    <w:p w14:paraId="03E8763B">
      <w:pPr>
        <w:pStyle w:val="8"/>
        <w:spacing w:line="360" w:lineRule="auto"/>
        <w:rPr>
          <w:rFonts w:hint="eastAsia" w:ascii="微软雅黑" w:hAnsi="微软雅黑" w:eastAsia="微软雅黑"/>
          <w:b/>
          <w:bCs/>
          <w:sz w:val="24"/>
          <w:szCs w:val="24"/>
        </w:rPr>
      </w:pPr>
      <w:r>
        <w:rPr>
          <w:rFonts w:hint="eastAsia" w:ascii="微软雅黑" w:hAnsi="微软雅黑" w:eastAsia="微软雅黑" w:cs="华文宋体"/>
          <w:b/>
          <w:bCs/>
          <w:sz w:val="24"/>
          <w:szCs w:val="24"/>
        </w:rPr>
        <w:t>2）为保障设备安全、高效使用，完成</w:t>
      </w:r>
      <w:r>
        <w:rPr>
          <w:rFonts w:hint="eastAsia" w:ascii="Times New Roman" w:hAnsi="Times New Roman" w:eastAsia="微软雅黑" w:cs="Times New Roman"/>
          <w:b/>
          <w:sz w:val="24"/>
          <w:szCs w:val="24"/>
        </w:rPr>
        <w:t>EDGE</w:t>
      </w:r>
      <w:r>
        <w:rPr>
          <w:rFonts w:hint="eastAsia" w:ascii="微软雅黑" w:hAnsi="微软雅黑" w:eastAsia="微软雅黑" w:cs="华文宋体"/>
          <w:b/>
          <w:bCs/>
          <w:sz w:val="24"/>
          <w:szCs w:val="24"/>
        </w:rPr>
        <w:t>加速器LaserGuard防碰撞防护升级。为了提高treatment 电脑治疗系统的运行速度、更高效治疗病人，完成两台加速器（</w:t>
      </w:r>
      <w:r>
        <w:rPr>
          <w:rFonts w:ascii="Times New Roman" w:hAnsi="Times New Roman" w:eastAsia="微软雅黑" w:cs="Times New Roman"/>
          <w:b/>
          <w:sz w:val="24"/>
          <w:szCs w:val="24"/>
        </w:rPr>
        <w:t>Clinac IX</w:t>
      </w:r>
      <w:r>
        <w:rPr>
          <w:rFonts w:hint="eastAsia" w:ascii="Times New Roman" w:hAnsi="Times New Roman" w:eastAsia="微软雅黑" w:cs="Times New Roman"/>
          <w:b/>
          <w:sz w:val="24"/>
          <w:szCs w:val="24"/>
        </w:rPr>
        <w:t>与EDGE</w:t>
      </w:r>
      <w:r>
        <w:rPr>
          <w:rFonts w:hint="eastAsia" w:ascii="微软雅黑" w:hAnsi="微软雅黑" w:eastAsia="微软雅黑" w:cs="华文宋体"/>
          <w:b/>
          <w:bCs/>
          <w:sz w:val="24"/>
          <w:szCs w:val="24"/>
        </w:rPr>
        <w:t>）的treatment电脑从HDD机械硬盘到SSD固态硬盘的升级，并确保数据安全。</w:t>
      </w:r>
    </w:p>
    <w:p w14:paraId="42143049">
      <w:pPr>
        <w:pStyle w:val="8"/>
        <w:spacing w:line="360" w:lineRule="auto"/>
        <w:rPr>
          <w:rFonts w:hint="eastAsia" w:ascii="微软雅黑" w:hAnsi="微软雅黑" w:eastAsia="微软雅黑" w:cs="华文宋体"/>
          <w:b/>
          <w:bCs/>
          <w:sz w:val="24"/>
          <w:szCs w:val="24"/>
        </w:rPr>
      </w:pPr>
      <w:r>
        <w:rPr>
          <w:rFonts w:hint="eastAsia" w:ascii="微软雅黑" w:hAnsi="微软雅黑" w:eastAsia="微软雅黑"/>
          <w:b/>
          <w:bCs/>
          <w:sz w:val="24"/>
          <w:szCs w:val="24"/>
        </w:rPr>
        <w:t>3）包含整个维保期间所有人工相关一切费用。</w:t>
      </w:r>
    </w:p>
    <w:p w14:paraId="2BAD7A01">
      <w:pPr>
        <w:spacing w:line="360" w:lineRule="auto"/>
        <w:rPr>
          <w:rFonts w:hint="eastAsia" w:ascii="微软雅黑" w:hAnsi="微软雅黑" w:eastAsia="微软雅黑"/>
          <w:b/>
          <w:bCs/>
          <w:sz w:val="24"/>
          <w:szCs w:val="24"/>
        </w:rPr>
      </w:pPr>
      <w:r>
        <w:rPr>
          <w:rFonts w:hint="eastAsia" w:ascii="微软雅黑" w:hAnsi="微软雅黑" w:eastAsia="微软雅黑" w:cs="华文宋体"/>
          <w:b/>
          <w:bCs/>
          <w:sz w:val="24"/>
          <w:szCs w:val="24"/>
        </w:rPr>
        <w:t>4）每年为每台加速器在保修服务期内提供不少于四次的整机全面、系统保养（每次保养需同时更换所有经测试有故障的</w:t>
      </w:r>
      <w:r>
        <w:rPr>
          <w:rFonts w:eastAsia="微软雅黑"/>
          <w:b/>
          <w:bCs/>
          <w:sz w:val="24"/>
          <w:szCs w:val="24"/>
        </w:rPr>
        <w:t>MLC</w:t>
      </w:r>
      <w:r>
        <w:rPr>
          <w:rFonts w:hint="eastAsia" w:ascii="微软雅黑" w:hAnsi="微软雅黑" w:eastAsia="微软雅黑" w:cs="华文宋体"/>
          <w:b/>
          <w:bCs/>
          <w:sz w:val="24"/>
          <w:szCs w:val="24"/>
        </w:rPr>
        <w:t>叶片马达及全部</w:t>
      </w:r>
      <w:r>
        <w:rPr>
          <w:rFonts w:eastAsia="微软雅黑"/>
          <w:b/>
          <w:bCs/>
          <w:sz w:val="24"/>
          <w:szCs w:val="24"/>
        </w:rPr>
        <w:t>T-nut</w:t>
      </w:r>
      <w:r>
        <w:rPr>
          <w:rFonts w:ascii="微软雅黑" w:hAnsi="微软雅黑" w:eastAsia="微软雅黑" w:cs="华文宋体"/>
          <w:b/>
          <w:bCs/>
          <w:sz w:val="24"/>
          <w:szCs w:val="24"/>
        </w:rPr>
        <w:t>）</w:t>
      </w:r>
      <w:r>
        <w:rPr>
          <w:rFonts w:hint="eastAsia" w:ascii="微软雅黑" w:hAnsi="微软雅黑" w:eastAsia="微软雅黑" w:cs="华文宋体"/>
          <w:b/>
          <w:bCs/>
          <w:sz w:val="24"/>
          <w:szCs w:val="24"/>
        </w:rPr>
        <w:t>与机器校准【包括但不限于</w:t>
      </w:r>
      <w:r>
        <w:rPr>
          <w:rFonts w:eastAsia="微软雅黑"/>
          <w:b/>
          <w:bCs/>
          <w:sz w:val="24"/>
          <w:szCs w:val="24"/>
        </w:rPr>
        <w:t>MLC</w:t>
      </w:r>
      <w:r>
        <w:rPr>
          <w:rFonts w:hint="eastAsia" w:ascii="微软雅黑" w:hAnsi="微软雅黑" w:eastAsia="微软雅黑" w:cs="华文宋体"/>
          <w:b/>
          <w:bCs/>
          <w:sz w:val="24"/>
          <w:szCs w:val="24"/>
        </w:rPr>
        <w:t>、</w:t>
      </w:r>
      <w:r>
        <w:rPr>
          <w:rFonts w:eastAsia="微软雅黑"/>
          <w:b/>
          <w:bCs/>
          <w:sz w:val="24"/>
          <w:szCs w:val="24"/>
        </w:rPr>
        <w:t>EPID、</w:t>
      </w:r>
      <w:r>
        <w:rPr>
          <w:rFonts w:hint="eastAsia" w:eastAsia="微软雅黑"/>
          <w:b/>
          <w:bCs/>
          <w:sz w:val="24"/>
          <w:szCs w:val="24"/>
        </w:rPr>
        <w:t>激光灯、</w:t>
      </w:r>
      <w:r>
        <w:rPr>
          <w:rFonts w:eastAsia="微软雅黑"/>
          <w:b/>
          <w:bCs/>
          <w:sz w:val="24"/>
          <w:szCs w:val="24"/>
        </w:rPr>
        <w:t>OBI</w:t>
      </w:r>
      <w:r>
        <w:rPr>
          <w:rFonts w:hint="eastAsia" w:ascii="微软雅黑" w:hAnsi="微软雅黑" w:eastAsia="微软雅黑" w:cs="华文宋体"/>
          <w:b/>
          <w:bCs/>
          <w:sz w:val="24"/>
          <w:szCs w:val="24"/>
        </w:rPr>
        <w:t>等影像系统、PVA校准（包括MV Modes、KV Modes、CBCT Modes、Geometry各部分校准）、</w:t>
      </w:r>
      <w:r>
        <w:rPr>
          <w:rFonts w:eastAsia="微软雅黑"/>
          <w:b/>
          <w:bCs/>
          <w:sz w:val="24"/>
          <w:szCs w:val="24"/>
        </w:rPr>
        <w:t>PD</w:t>
      </w:r>
      <w:r>
        <w:rPr>
          <w:rFonts w:hint="eastAsia" w:ascii="微软雅黑" w:hAnsi="微软雅黑" w:eastAsia="微软雅黑" w:cs="华文宋体"/>
          <w:b/>
          <w:bCs/>
          <w:sz w:val="24"/>
          <w:szCs w:val="24"/>
        </w:rPr>
        <w:t>校准等】，并出具保养及校准报告。</w:t>
      </w:r>
      <w:r>
        <w:rPr>
          <w:rFonts w:hint="eastAsia" w:ascii="微软雅黑" w:hAnsi="微软雅黑" w:eastAsia="微软雅黑"/>
          <w:b/>
          <w:bCs/>
          <w:sz w:val="24"/>
          <w:szCs w:val="24"/>
        </w:rPr>
        <w:t>每次保养/校准时间安排于每季度第二个月（非正常工作时间内进行，确保不影响日常工作）进行。</w:t>
      </w:r>
    </w:p>
    <w:p w14:paraId="18A21B45">
      <w:pPr>
        <w:spacing w:line="360" w:lineRule="auto"/>
        <w:rPr>
          <w:rFonts w:hint="eastAsia" w:ascii="微软雅黑" w:hAnsi="微软雅黑" w:eastAsia="微软雅黑"/>
          <w:b/>
          <w:bCs/>
          <w:sz w:val="24"/>
          <w:szCs w:val="24"/>
        </w:rPr>
      </w:pPr>
      <w:r>
        <w:rPr>
          <w:rFonts w:hint="eastAsia" w:ascii="微软雅黑" w:hAnsi="微软雅黑" w:eastAsia="微软雅黑"/>
          <w:b/>
          <w:bCs/>
          <w:sz w:val="24"/>
          <w:szCs w:val="24"/>
        </w:rPr>
        <w:t>5）整个维保期间为每台加速器提供不少于一次的</w:t>
      </w:r>
      <w:r>
        <w:rPr>
          <w:rFonts w:eastAsia="微软雅黑"/>
          <w:b/>
          <w:bCs/>
          <w:sz w:val="24"/>
          <w:szCs w:val="24"/>
        </w:rPr>
        <w:t>MLC</w:t>
      </w:r>
      <w:r>
        <w:rPr>
          <w:rFonts w:hint="eastAsia" w:eastAsia="微软雅黑"/>
          <w:b/>
          <w:bCs/>
          <w:sz w:val="24"/>
          <w:szCs w:val="24"/>
        </w:rPr>
        <w:t>全新</w:t>
      </w:r>
      <w:r>
        <w:rPr>
          <w:rFonts w:hint="eastAsia" w:ascii="微软雅黑" w:hAnsi="微软雅黑" w:eastAsia="微软雅黑"/>
          <w:b/>
          <w:bCs/>
          <w:sz w:val="24"/>
          <w:szCs w:val="24"/>
        </w:rPr>
        <w:t>镀膜涂层处理。</w:t>
      </w:r>
    </w:p>
    <w:p w14:paraId="151880EC">
      <w:pPr>
        <w:pStyle w:val="9"/>
        <w:widowControl/>
        <w:spacing w:line="360" w:lineRule="auto"/>
        <w:ind w:firstLine="0" w:firstLineChars="0"/>
        <w:jc w:val="left"/>
        <w:rPr>
          <w:rFonts w:hint="eastAsia" w:ascii="微软雅黑" w:hAnsi="微软雅黑" w:eastAsia="微软雅黑" w:cs="华文宋体"/>
          <w:b/>
          <w:bCs/>
          <w:sz w:val="24"/>
          <w:szCs w:val="24"/>
        </w:rPr>
      </w:pPr>
      <w:r>
        <w:rPr>
          <w:rFonts w:hint="eastAsia" w:ascii="微软雅黑" w:hAnsi="微软雅黑" w:eastAsia="微软雅黑"/>
          <w:b/>
          <w:bCs/>
          <w:sz w:val="24"/>
          <w:szCs w:val="24"/>
        </w:rPr>
        <w:t>6）</w:t>
      </w:r>
      <w:r>
        <w:rPr>
          <w:rFonts w:hint="eastAsia" w:ascii="微软雅黑" w:hAnsi="微软雅黑" w:eastAsia="微软雅黑" w:cs="华文宋体"/>
          <w:b/>
          <w:bCs/>
          <w:sz w:val="24"/>
          <w:szCs w:val="24"/>
        </w:rPr>
        <w:t>在保修服务期内定期提供每台加速器配套且必需的软件升级、技术支持与不限次数培训（直至科室能熟练使用）等（该项内容相关费用均包含在投标报价内）。</w:t>
      </w:r>
    </w:p>
    <w:p w14:paraId="19B0AECA">
      <w:pPr>
        <w:pStyle w:val="9"/>
        <w:widowControl/>
        <w:spacing w:line="360" w:lineRule="auto"/>
        <w:ind w:firstLine="0" w:firstLineChars="0"/>
        <w:jc w:val="left"/>
        <w:rPr>
          <w:rFonts w:hint="eastAsia" w:ascii="微软雅黑" w:hAnsi="微软雅黑" w:eastAsia="微软雅黑" w:cs="华文宋体"/>
          <w:b/>
          <w:bCs/>
          <w:sz w:val="24"/>
          <w:szCs w:val="24"/>
        </w:rPr>
      </w:pPr>
      <w:r>
        <w:rPr>
          <w:rFonts w:hint="eastAsia" w:ascii="微软雅黑" w:hAnsi="微软雅黑" w:eastAsia="微软雅黑" w:cs="华文宋体"/>
          <w:b/>
          <w:bCs/>
          <w:sz w:val="24"/>
          <w:szCs w:val="24"/>
        </w:rPr>
        <w:t>7）所有涉及到的系统软件均需</w:t>
      </w:r>
      <w:r>
        <w:rPr>
          <w:rFonts w:hint="eastAsia" w:ascii="微软雅黑" w:hAnsi="微软雅黑" w:eastAsia="微软雅黑"/>
          <w:b/>
          <w:bCs/>
          <w:sz w:val="24"/>
          <w:szCs w:val="24"/>
        </w:rPr>
        <w:t>保证为原厂正版、最新软件，</w:t>
      </w:r>
      <w:r>
        <w:rPr>
          <w:rFonts w:hint="eastAsia" w:ascii="微软雅黑" w:hAnsi="微软雅黑" w:eastAsia="微软雅黑" w:cs="华文宋体"/>
          <w:b/>
          <w:bCs/>
          <w:sz w:val="24"/>
          <w:szCs w:val="24"/>
        </w:rPr>
        <w:t>并提供所有升级资料和记录。所有涉及到因软件系统性故障而致的医疗事故或因软件版权而致的侵权、纠纷与赔偿等，均由投标单位承担。</w:t>
      </w:r>
    </w:p>
    <w:p w14:paraId="50779DF9">
      <w:pPr>
        <w:pStyle w:val="8"/>
        <w:spacing w:line="360" w:lineRule="auto"/>
        <w:rPr>
          <w:rFonts w:hint="eastAsia" w:ascii="微软雅黑" w:hAnsi="微软雅黑" w:eastAsia="微软雅黑"/>
          <w:b/>
          <w:bCs/>
          <w:sz w:val="24"/>
          <w:szCs w:val="24"/>
        </w:rPr>
      </w:pPr>
      <w:bookmarkStart w:id="0" w:name="OLE_LINK3"/>
      <w:r>
        <w:rPr>
          <w:rFonts w:ascii="微软雅黑" w:hAnsi="微软雅黑" w:eastAsia="微软雅黑" w:cs="华文宋体"/>
          <w:b/>
          <w:bCs/>
          <w:sz w:val="24"/>
          <w:szCs w:val="24"/>
        </w:rPr>
        <w:t xml:space="preserve">3. </w:t>
      </w:r>
      <w:r>
        <w:rPr>
          <w:rFonts w:hint="eastAsia" w:ascii="微软雅黑" w:hAnsi="微软雅黑" w:eastAsia="微软雅黑" w:cs="华文宋体"/>
          <w:b/>
          <w:bCs/>
          <w:color w:val="FF0000"/>
          <w:sz w:val="24"/>
          <w:szCs w:val="24"/>
          <w:lang w:eastAsia="zh-CN"/>
        </w:rPr>
        <w:t>▲</w:t>
      </w:r>
      <w:r>
        <w:rPr>
          <w:rFonts w:hint="eastAsia" w:ascii="微软雅黑" w:hAnsi="微软雅黑" w:eastAsia="微软雅黑" w:cs="华文宋体"/>
          <w:b/>
          <w:bCs/>
          <w:sz w:val="24"/>
          <w:szCs w:val="24"/>
        </w:rPr>
        <w:t>保证每台加速器在维保期间开机率达到96%以上</w:t>
      </w:r>
      <w:bookmarkEnd w:id="0"/>
      <w:r>
        <w:rPr>
          <w:rFonts w:hint="eastAsia" w:ascii="微软雅黑" w:hAnsi="微软雅黑" w:eastAsia="微软雅黑" w:cs="华文宋体"/>
          <w:b/>
          <w:bCs/>
          <w:sz w:val="24"/>
          <w:szCs w:val="24"/>
        </w:rPr>
        <w:t>，若</w:t>
      </w:r>
      <w:r>
        <w:rPr>
          <w:rFonts w:hint="eastAsia" w:ascii="微软雅黑" w:hAnsi="微软雅黑" w:eastAsia="微软雅黑"/>
          <w:b/>
          <w:bCs/>
          <w:sz w:val="24"/>
          <w:szCs w:val="24"/>
        </w:rPr>
        <w:t>低于</w:t>
      </w:r>
      <w:r>
        <w:rPr>
          <w:rFonts w:ascii="微软雅黑" w:hAnsi="微软雅黑" w:eastAsia="微软雅黑"/>
          <w:b/>
          <w:bCs/>
          <w:sz w:val="24"/>
          <w:szCs w:val="24"/>
        </w:rPr>
        <w:t>96%</w:t>
      </w:r>
      <w:r>
        <w:rPr>
          <w:rFonts w:hint="eastAsia" w:ascii="微软雅黑" w:hAnsi="微软雅黑" w:eastAsia="微软雅黑"/>
          <w:b/>
          <w:bCs/>
          <w:sz w:val="24"/>
          <w:szCs w:val="24"/>
        </w:rPr>
        <w:t>，则每低于9</w:t>
      </w:r>
      <w:r>
        <w:rPr>
          <w:rFonts w:ascii="微软雅黑" w:hAnsi="微软雅黑" w:eastAsia="微软雅黑"/>
          <w:b/>
          <w:bCs/>
          <w:sz w:val="24"/>
          <w:szCs w:val="24"/>
        </w:rPr>
        <w:t>6</w:t>
      </w:r>
      <w:r>
        <w:rPr>
          <w:rFonts w:hint="eastAsia" w:ascii="微软雅黑" w:hAnsi="微软雅黑" w:eastAsia="微软雅黑"/>
          <w:b/>
          <w:bCs/>
          <w:sz w:val="24"/>
          <w:szCs w:val="24"/>
        </w:rPr>
        <w:t>%开机率1天，则顺延保修3天（简称“按</w:t>
      </w:r>
      <w:r>
        <w:rPr>
          <w:rFonts w:ascii="微软雅黑" w:hAnsi="微软雅黑" w:eastAsia="微软雅黑"/>
          <w:b/>
          <w:bCs/>
          <w:sz w:val="24"/>
          <w:szCs w:val="24"/>
        </w:rPr>
        <w:t>1:3</w:t>
      </w:r>
      <w:r>
        <w:rPr>
          <w:rFonts w:hint="eastAsia" w:ascii="微软雅黑" w:hAnsi="微软雅黑" w:eastAsia="微软雅黑"/>
          <w:b/>
          <w:bCs/>
          <w:sz w:val="24"/>
          <w:szCs w:val="24"/>
        </w:rPr>
        <w:t>顺延”，下同）；开机率若为80-85%，则按</w:t>
      </w:r>
      <w:r>
        <w:rPr>
          <w:rFonts w:ascii="微软雅黑" w:hAnsi="微软雅黑" w:eastAsia="微软雅黑"/>
          <w:b/>
          <w:bCs/>
          <w:sz w:val="24"/>
          <w:szCs w:val="24"/>
        </w:rPr>
        <w:t>1:</w:t>
      </w:r>
      <w:r>
        <w:rPr>
          <w:rFonts w:hint="eastAsia" w:ascii="微软雅黑" w:hAnsi="微软雅黑" w:eastAsia="微软雅黑"/>
          <w:b/>
          <w:bCs/>
          <w:sz w:val="24"/>
          <w:szCs w:val="24"/>
        </w:rPr>
        <w:t>4顺延；开机率若低于80%，则另行协商赔偿。若因大范围维修需要停机，单次最长停机时间不应超过</w:t>
      </w:r>
      <w:r>
        <w:rPr>
          <w:rFonts w:ascii="微软雅黑" w:hAnsi="微软雅黑" w:eastAsia="微软雅黑"/>
          <w:b/>
          <w:bCs/>
          <w:sz w:val="24"/>
          <w:szCs w:val="24"/>
        </w:rPr>
        <w:t>48</w:t>
      </w:r>
      <w:r>
        <w:rPr>
          <w:rFonts w:hint="eastAsia" w:ascii="微软雅黑" w:hAnsi="微软雅黑" w:eastAsia="微软雅黑"/>
          <w:b/>
          <w:bCs/>
          <w:sz w:val="24"/>
          <w:szCs w:val="24"/>
        </w:rPr>
        <w:t>小时（特殊情况双方友好协商处理）。</w:t>
      </w:r>
    </w:p>
    <w:p w14:paraId="56AF8162">
      <w:pPr>
        <w:spacing w:line="360" w:lineRule="auto"/>
        <w:rPr>
          <w:rFonts w:hint="eastAsia" w:ascii="微软雅黑" w:hAnsi="微软雅黑" w:eastAsia="微软雅黑"/>
          <w:b/>
          <w:bCs/>
          <w:sz w:val="24"/>
          <w:szCs w:val="24"/>
        </w:rPr>
      </w:pPr>
      <w:r>
        <w:rPr>
          <w:rFonts w:hint="eastAsia" w:ascii="微软雅黑" w:hAnsi="微软雅黑" w:eastAsia="微软雅黑" w:cs="华文宋体"/>
          <w:b/>
          <w:bCs/>
          <w:sz w:val="24"/>
          <w:szCs w:val="24"/>
        </w:rPr>
        <w:t>4</w:t>
      </w:r>
      <w:r>
        <w:rPr>
          <w:rFonts w:ascii="微软雅黑" w:hAnsi="微软雅黑" w:eastAsia="微软雅黑" w:cs="华文宋体"/>
          <w:b/>
          <w:bCs/>
          <w:sz w:val="24"/>
          <w:szCs w:val="24"/>
        </w:rPr>
        <w:t>.</w:t>
      </w:r>
      <w:r>
        <w:rPr>
          <w:rFonts w:ascii="微软雅黑" w:hAnsi="微软雅黑" w:eastAsia="微软雅黑" w:cs="华文宋体"/>
          <w:b/>
          <w:bCs/>
          <w:color w:val="FF0000"/>
          <w:sz w:val="24"/>
          <w:szCs w:val="24"/>
        </w:rPr>
        <w:t xml:space="preserve"> </w:t>
      </w:r>
      <w:r>
        <w:rPr>
          <w:rFonts w:hint="eastAsia" w:ascii="微软雅黑" w:hAnsi="微软雅黑" w:eastAsia="微软雅黑" w:cs="华文宋体"/>
          <w:b/>
          <w:bCs/>
          <w:color w:val="FF0000"/>
          <w:sz w:val="24"/>
          <w:szCs w:val="24"/>
          <w:lang w:eastAsia="zh-CN"/>
        </w:rPr>
        <w:t>▲</w:t>
      </w:r>
      <w:r>
        <w:rPr>
          <w:rFonts w:hint="eastAsia" w:ascii="微软雅黑" w:hAnsi="微软雅黑" w:eastAsia="微软雅黑" w:cs="华文宋体"/>
          <w:b/>
          <w:bCs/>
          <w:sz w:val="24"/>
          <w:szCs w:val="24"/>
        </w:rPr>
        <w:t>维保响应方面，对医院的维修需求，</w:t>
      </w:r>
      <w:r>
        <w:rPr>
          <w:rFonts w:hint="eastAsia" w:ascii="微软雅黑" w:hAnsi="微软雅黑" w:eastAsia="微软雅黑"/>
          <w:b/>
          <w:bCs/>
          <w:sz w:val="24"/>
          <w:szCs w:val="24"/>
        </w:rPr>
        <w:t>维修必须在报修后</w:t>
      </w:r>
      <w:r>
        <w:rPr>
          <w:rFonts w:hint="eastAsia" w:ascii="微软雅黑" w:hAnsi="微软雅黑" w:eastAsia="微软雅黑" w:cs="华文宋体"/>
          <w:b/>
          <w:bCs/>
          <w:sz w:val="24"/>
          <w:szCs w:val="24"/>
        </w:rPr>
        <w:t>1小时内响应，</w:t>
      </w:r>
      <w:r>
        <w:rPr>
          <w:rFonts w:hint="eastAsia" w:ascii="微软雅黑" w:hAnsi="微软雅黑" w:eastAsia="微软雅黑"/>
          <w:b/>
          <w:bCs/>
          <w:sz w:val="24"/>
          <w:szCs w:val="24"/>
        </w:rPr>
        <w:t>首次到达现场处置时间不超过</w:t>
      </w:r>
      <w:r>
        <w:rPr>
          <w:rFonts w:eastAsia="微软雅黑"/>
          <w:b/>
          <w:bCs/>
          <w:sz w:val="24"/>
          <w:szCs w:val="24"/>
        </w:rPr>
        <w:t>12</w:t>
      </w:r>
      <w:r>
        <w:rPr>
          <w:rFonts w:hint="eastAsia" w:ascii="微软雅黑" w:hAnsi="微软雅黑" w:eastAsia="微软雅黑"/>
          <w:b/>
          <w:bCs/>
          <w:sz w:val="24"/>
          <w:szCs w:val="24"/>
        </w:rPr>
        <w:t>小时</w:t>
      </w:r>
      <w:r>
        <w:rPr>
          <w:rFonts w:hint="eastAsia" w:ascii="微软雅黑" w:hAnsi="微软雅黑" w:eastAsia="微软雅黑" w:cs="华文宋体"/>
          <w:b/>
          <w:bCs/>
          <w:sz w:val="24"/>
          <w:szCs w:val="24"/>
        </w:rPr>
        <w:t>。</w:t>
      </w:r>
      <w:r>
        <w:rPr>
          <w:rFonts w:hint="eastAsia" w:ascii="微软雅黑" w:hAnsi="微软雅黑" w:eastAsia="微软雅黑"/>
          <w:b/>
          <w:bCs/>
          <w:sz w:val="24"/>
          <w:szCs w:val="24"/>
        </w:rPr>
        <w:t>若未能在此时间内到达现场处置，则视同发生违约，每违约一次，则延长本项目的全保修期10天。</w:t>
      </w:r>
    </w:p>
    <w:p w14:paraId="2A33D356">
      <w:pPr>
        <w:widowControl/>
        <w:spacing w:line="360" w:lineRule="auto"/>
        <w:jc w:val="left"/>
        <w:rPr>
          <w:rFonts w:hint="eastAsia" w:ascii="微软雅黑" w:hAnsi="微软雅黑" w:eastAsia="微软雅黑" w:cs="华文宋体"/>
          <w:sz w:val="24"/>
          <w:szCs w:val="24"/>
        </w:rPr>
      </w:pPr>
      <w:r>
        <w:rPr>
          <w:rFonts w:ascii="微软雅黑" w:hAnsi="微软雅黑" w:eastAsia="微软雅黑" w:cs="华文宋体"/>
          <w:b/>
          <w:sz w:val="24"/>
          <w:szCs w:val="24"/>
        </w:rPr>
        <w:t xml:space="preserve">5. </w:t>
      </w:r>
      <w:r>
        <w:rPr>
          <w:rFonts w:hint="eastAsia" w:ascii="微软雅黑" w:hAnsi="微软雅黑" w:eastAsia="微软雅黑" w:cs="华文宋体"/>
          <w:sz w:val="24"/>
          <w:szCs w:val="24"/>
        </w:rPr>
        <w:t>投标单位需提供有效期内的医疗器械经营许可证。</w:t>
      </w:r>
    </w:p>
    <w:p w14:paraId="213F44EA">
      <w:pPr>
        <w:pStyle w:val="8"/>
        <w:spacing w:line="360" w:lineRule="auto"/>
        <w:rPr>
          <w:rFonts w:hint="eastAsia" w:ascii="微软雅黑" w:hAnsi="微软雅黑" w:eastAsia="微软雅黑" w:cs="华文宋体"/>
          <w:sz w:val="24"/>
          <w:szCs w:val="24"/>
        </w:rPr>
      </w:pPr>
      <w:r>
        <w:rPr>
          <w:rFonts w:ascii="微软雅黑" w:hAnsi="微软雅黑" w:eastAsia="微软雅黑" w:cs="华文宋体"/>
          <w:b/>
          <w:sz w:val="24"/>
          <w:szCs w:val="24"/>
        </w:rPr>
        <w:t xml:space="preserve">6. </w:t>
      </w:r>
      <w:r>
        <w:rPr>
          <w:rFonts w:hint="eastAsia" w:ascii="微软雅黑" w:hAnsi="微软雅黑" w:eastAsia="微软雅黑" w:cs="华文宋体"/>
          <w:sz w:val="24"/>
          <w:szCs w:val="24"/>
        </w:rPr>
        <w:t>投标单位或其代理的原厂售后服务机构在</w:t>
      </w:r>
      <w:r>
        <w:rPr>
          <w:rFonts w:hint="eastAsia" w:ascii="微软雅黑" w:hAnsi="微软雅黑" w:eastAsia="微软雅黑" w:cs="华文宋体"/>
          <w:b/>
          <w:bCs/>
          <w:sz w:val="24"/>
          <w:szCs w:val="24"/>
        </w:rPr>
        <w:t>华南地区</w:t>
      </w:r>
      <w:r>
        <w:rPr>
          <w:rFonts w:hint="eastAsia" w:ascii="微软雅黑" w:hAnsi="微软雅黑" w:eastAsia="微软雅黑" w:cs="华文宋体"/>
          <w:sz w:val="24"/>
          <w:szCs w:val="24"/>
        </w:rPr>
        <w:t>至少有一个备件仓库，提供仓库租赁证明或产权合同供核实；备件仓库需备有加速管、速调管、偏转磁铁、电子枪、靶等核心备件，并提供这些核心备件的海关进口货物报关单。</w:t>
      </w:r>
    </w:p>
    <w:p w14:paraId="1343811A">
      <w:pPr>
        <w:pStyle w:val="8"/>
        <w:spacing w:line="360" w:lineRule="auto"/>
        <w:rPr>
          <w:rFonts w:hint="eastAsia" w:ascii="微软雅黑" w:hAnsi="微软雅黑" w:eastAsia="微软雅黑" w:cs="华文宋体"/>
          <w:sz w:val="24"/>
          <w:szCs w:val="24"/>
        </w:rPr>
      </w:pPr>
      <w:r>
        <w:rPr>
          <w:rFonts w:hint="eastAsia" w:hAnsi="宋体"/>
          <w:bCs/>
          <w:sz w:val="24"/>
          <w:szCs w:val="24"/>
        </w:rPr>
        <w:t>▲</w:t>
      </w:r>
      <w:r>
        <w:rPr>
          <w:rFonts w:ascii="微软雅黑" w:hAnsi="微软雅黑" w:eastAsia="微软雅黑" w:cs="华文宋体"/>
          <w:sz w:val="24"/>
          <w:szCs w:val="24"/>
        </w:rPr>
        <w:t>7</w:t>
      </w:r>
      <w:r>
        <w:rPr>
          <w:rFonts w:hint="eastAsia" w:ascii="微软雅黑" w:hAnsi="微软雅黑" w:eastAsia="微软雅黑" w:cs="华文宋体"/>
          <w:sz w:val="24"/>
          <w:szCs w:val="24"/>
        </w:rPr>
        <w:t>．投标单位或其代理的原厂售后服务机构在国内应有相应的维修、测试工具，并提供列表和照片证明。</w:t>
      </w:r>
    </w:p>
    <w:p w14:paraId="713D943B">
      <w:pPr>
        <w:spacing w:before="120" w:beforeLines="50" w:line="360" w:lineRule="auto"/>
        <w:rPr>
          <w:rFonts w:hint="eastAsia" w:ascii="微软雅黑" w:hAnsi="微软雅黑" w:eastAsia="微软雅黑" w:cs="华文宋体"/>
          <w:sz w:val="24"/>
          <w:szCs w:val="24"/>
        </w:rPr>
      </w:pPr>
      <w:r>
        <w:rPr>
          <w:rFonts w:hint="eastAsia" w:ascii="宋体" w:hAnsi="宋体"/>
          <w:bCs/>
          <w:sz w:val="24"/>
          <w:szCs w:val="24"/>
        </w:rPr>
        <w:t>▲</w:t>
      </w:r>
      <w:r>
        <w:rPr>
          <w:rFonts w:ascii="微软雅黑" w:hAnsi="微软雅黑" w:eastAsia="微软雅黑" w:cs="华文宋体"/>
          <w:sz w:val="24"/>
          <w:szCs w:val="24"/>
        </w:rPr>
        <w:t>8</w:t>
      </w:r>
      <w:r>
        <w:rPr>
          <w:rFonts w:hint="eastAsia" w:ascii="微软雅黑" w:hAnsi="微软雅黑" w:eastAsia="微软雅黑" w:cs="华文宋体"/>
          <w:sz w:val="24"/>
          <w:szCs w:val="24"/>
        </w:rPr>
        <w:t>．投标单位或其代理的原厂售后服务机构人员资质及配置：</w:t>
      </w:r>
      <w:r>
        <w:rPr>
          <w:rFonts w:hint="eastAsia" w:ascii="微软雅黑" w:hAnsi="微软雅黑" w:eastAsia="微软雅黑"/>
          <w:sz w:val="24"/>
          <w:szCs w:val="24"/>
        </w:rPr>
        <w:t>参与维保的工程师要求经过瓦里安加速器厂家系统培训并取得原厂认证的合格证书（</w:t>
      </w:r>
      <w:r>
        <w:rPr>
          <w:rFonts w:hint="eastAsia" w:ascii="微软雅黑" w:hAnsi="微软雅黑" w:eastAsia="微软雅黑" w:cs="华文宋体"/>
          <w:sz w:val="24"/>
          <w:szCs w:val="24"/>
        </w:rPr>
        <w:t>至少8名硬件工程师的培训证书、2名软件工程师的证书）</w:t>
      </w:r>
      <w:r>
        <w:rPr>
          <w:rFonts w:hint="eastAsia" w:ascii="微软雅黑" w:hAnsi="微软雅黑" w:eastAsia="微软雅黑"/>
          <w:sz w:val="24"/>
          <w:szCs w:val="24"/>
        </w:rPr>
        <w:t>、且从事瓦里安加速器维保工作三年以上、经验丰富的工程人员。</w:t>
      </w:r>
      <w:r>
        <w:rPr>
          <w:rFonts w:hint="eastAsia" w:ascii="微软雅黑" w:hAnsi="微软雅黑" w:eastAsia="微软雅黑" w:cs="华文宋体"/>
          <w:sz w:val="24"/>
          <w:szCs w:val="24"/>
        </w:rPr>
        <w:t>另需提供近6个月投标单位或其代理的原厂售后服务机构为其缴纳的社保证明。</w:t>
      </w:r>
    </w:p>
    <w:p w14:paraId="1FE743A9">
      <w:pPr>
        <w:spacing w:after="160" w:line="360" w:lineRule="auto"/>
        <w:rPr>
          <w:rFonts w:hint="eastAsia" w:ascii="微软雅黑" w:hAnsi="微软雅黑" w:eastAsia="微软雅黑" w:cs="华文宋体"/>
          <w:sz w:val="24"/>
          <w:szCs w:val="24"/>
        </w:rPr>
      </w:pPr>
      <w:r>
        <w:rPr>
          <w:rFonts w:hint="eastAsia" w:ascii="宋体" w:hAnsi="宋体"/>
          <w:bCs/>
          <w:sz w:val="24"/>
          <w:szCs w:val="24"/>
        </w:rPr>
        <w:t>▲</w:t>
      </w:r>
      <w:r>
        <w:rPr>
          <w:rFonts w:ascii="微软雅黑" w:hAnsi="微软雅黑" w:eastAsia="微软雅黑" w:cs="华文宋体"/>
          <w:b/>
          <w:bCs/>
          <w:sz w:val="24"/>
          <w:szCs w:val="24"/>
        </w:rPr>
        <w:t>9</w:t>
      </w:r>
      <w:r>
        <w:rPr>
          <w:rFonts w:hint="eastAsia" w:ascii="微软雅黑" w:hAnsi="微软雅黑" w:eastAsia="微软雅黑" w:cs="华文宋体"/>
          <w:b/>
          <w:bCs/>
          <w:sz w:val="24"/>
          <w:szCs w:val="24"/>
        </w:rPr>
        <w:t>．</w:t>
      </w:r>
      <w:r>
        <w:rPr>
          <w:rFonts w:hint="eastAsia" w:ascii="微软雅黑" w:hAnsi="微软雅黑" w:eastAsia="微软雅黑" w:cs="华文宋体"/>
          <w:sz w:val="24"/>
          <w:szCs w:val="24"/>
        </w:rPr>
        <w:t>本地化服务能力方面，投标单位或其代理的原厂售后服务机构至少在广东省内有五名工程师（四名硬件工程师、一名软件工程师），且均接受系统培训，需提供原厂培训证书和该工程师在广东省内的近6个月社保记录证明。</w:t>
      </w:r>
    </w:p>
    <w:p w14:paraId="67A44F5D">
      <w:pPr>
        <w:spacing w:after="160" w:line="360" w:lineRule="auto"/>
        <w:rPr>
          <w:rFonts w:hint="eastAsia" w:ascii="微软雅黑" w:hAnsi="微软雅黑" w:eastAsia="微软雅黑" w:cs="华文宋体"/>
          <w:sz w:val="24"/>
          <w:szCs w:val="24"/>
        </w:rPr>
      </w:pPr>
      <w:r>
        <w:rPr>
          <w:rFonts w:hint="eastAsia" w:ascii="宋体" w:hAnsi="宋体"/>
          <w:bCs/>
          <w:sz w:val="24"/>
          <w:szCs w:val="24"/>
        </w:rPr>
        <w:t>▲</w:t>
      </w:r>
      <w:r>
        <w:rPr>
          <w:rFonts w:ascii="微软雅黑" w:hAnsi="微软雅黑" w:eastAsia="微软雅黑" w:cs="华文宋体"/>
          <w:b/>
          <w:bCs/>
          <w:sz w:val="24"/>
          <w:szCs w:val="24"/>
        </w:rPr>
        <w:t>10</w:t>
      </w:r>
      <w:r>
        <w:rPr>
          <w:rFonts w:hint="eastAsia" w:ascii="微软雅黑" w:hAnsi="微软雅黑" w:eastAsia="微软雅黑" w:cs="华文宋体"/>
          <w:b/>
          <w:bCs/>
          <w:sz w:val="24"/>
          <w:szCs w:val="24"/>
        </w:rPr>
        <w:t>．</w:t>
      </w:r>
      <w:r>
        <w:rPr>
          <w:rFonts w:hint="eastAsia" w:ascii="微软雅黑" w:hAnsi="微软雅黑" w:eastAsia="微软雅黑" w:cs="华文宋体"/>
          <w:sz w:val="24"/>
          <w:szCs w:val="24"/>
        </w:rPr>
        <w:t>投标单位或其代理的原厂售后服务机构需为每台机提供不少于</w:t>
      </w:r>
      <w:r>
        <w:rPr>
          <w:rFonts w:ascii="微软雅黑" w:hAnsi="微软雅黑" w:eastAsia="微软雅黑" w:cs="华文宋体"/>
          <w:sz w:val="24"/>
          <w:szCs w:val="24"/>
        </w:rPr>
        <w:t>3</w:t>
      </w:r>
      <w:r>
        <w:rPr>
          <w:rFonts w:hint="eastAsia" w:ascii="微软雅黑" w:hAnsi="微软雅黑" w:eastAsia="微软雅黑" w:cs="华文宋体"/>
          <w:sz w:val="24"/>
          <w:szCs w:val="24"/>
        </w:rPr>
        <w:t>份同机型直线加速器全保合同复印件或者中标通知书（单次维修、移机服务、人工合同除外）。</w:t>
      </w:r>
    </w:p>
    <w:p w14:paraId="1998DE23">
      <w:pPr>
        <w:spacing w:line="360" w:lineRule="auto"/>
        <w:rPr>
          <w:rFonts w:hint="eastAsia" w:ascii="微软雅黑" w:hAnsi="微软雅黑" w:eastAsia="微软雅黑" w:cs="华文宋体"/>
          <w:sz w:val="24"/>
          <w:szCs w:val="24"/>
        </w:rPr>
      </w:pPr>
      <w:r>
        <w:rPr>
          <w:rFonts w:hint="eastAsia" w:ascii="微软雅黑" w:hAnsi="微软雅黑" w:eastAsia="微软雅黑" w:cs="华文宋体"/>
          <w:b/>
          <w:bCs/>
          <w:sz w:val="24"/>
          <w:szCs w:val="24"/>
        </w:rPr>
        <w:t>1</w:t>
      </w:r>
      <w:r>
        <w:rPr>
          <w:rFonts w:ascii="微软雅黑" w:hAnsi="微软雅黑" w:eastAsia="微软雅黑" w:cs="华文宋体"/>
          <w:b/>
          <w:bCs/>
          <w:sz w:val="24"/>
          <w:szCs w:val="24"/>
        </w:rPr>
        <w:t>1</w:t>
      </w:r>
      <w:r>
        <w:rPr>
          <w:rFonts w:hint="eastAsia" w:ascii="微软雅黑" w:hAnsi="微软雅黑" w:eastAsia="微软雅黑" w:cs="华文宋体"/>
          <w:b/>
          <w:bCs/>
          <w:sz w:val="24"/>
          <w:szCs w:val="24"/>
        </w:rPr>
        <w:t>．</w:t>
      </w:r>
      <w:r>
        <w:rPr>
          <w:rFonts w:hint="eastAsia" w:ascii="微软雅黑" w:hAnsi="微软雅黑" w:eastAsia="微软雅黑"/>
          <w:bCs/>
          <w:sz w:val="24"/>
          <w:szCs w:val="24"/>
        </w:rPr>
        <w:t>远程技术支持方面，用户可通过电话（如</w:t>
      </w:r>
      <w:r>
        <w:rPr>
          <w:rFonts w:eastAsia="微软雅黑"/>
          <w:sz w:val="24"/>
          <w:szCs w:val="24"/>
        </w:rPr>
        <w:t>800/400</w:t>
      </w:r>
      <w:r>
        <w:rPr>
          <w:rFonts w:hint="eastAsia" w:ascii="微软雅黑" w:hAnsi="微软雅黑" w:eastAsia="微软雅黑" w:cs="华文宋体"/>
          <w:sz w:val="24"/>
          <w:szCs w:val="24"/>
        </w:rPr>
        <w:t>服务热线）</w:t>
      </w:r>
      <w:r>
        <w:rPr>
          <w:rFonts w:hint="eastAsia" w:ascii="微软雅黑" w:hAnsi="微软雅黑" w:eastAsia="微软雅黑"/>
          <w:bCs/>
          <w:sz w:val="24"/>
          <w:szCs w:val="24"/>
        </w:rPr>
        <w:t>、电子邮件等方式获得原厂技术支持。</w:t>
      </w:r>
      <w:r>
        <w:rPr>
          <w:rFonts w:hint="eastAsia" w:ascii="微软雅黑" w:hAnsi="微软雅黑" w:eastAsia="微软雅黑" w:cs="华文宋体"/>
          <w:sz w:val="24"/>
          <w:szCs w:val="24"/>
        </w:rPr>
        <w:t>投标单位或其代理的原厂售后服务机构应具备远程诊断系统，并可以提供远程维修技术支持和远程临床运用服务支持等功能。</w:t>
      </w:r>
    </w:p>
    <w:p w14:paraId="51F96528">
      <w:pPr>
        <w:spacing w:line="360" w:lineRule="auto"/>
        <w:rPr>
          <w:rFonts w:hint="eastAsia" w:ascii="微软雅黑" w:hAnsi="微软雅黑" w:eastAsia="微软雅黑" w:cs="华文宋体"/>
          <w:bCs/>
          <w:sz w:val="24"/>
          <w:szCs w:val="24"/>
        </w:rPr>
      </w:pPr>
      <w:r>
        <w:rPr>
          <w:rFonts w:hint="eastAsia" w:ascii="微软雅黑" w:hAnsi="微软雅黑" w:eastAsia="微软雅黑" w:cs="华文宋体"/>
          <w:b/>
          <w:sz w:val="24"/>
          <w:szCs w:val="24"/>
        </w:rPr>
        <w:t>1</w:t>
      </w:r>
      <w:r>
        <w:rPr>
          <w:rFonts w:ascii="微软雅黑" w:hAnsi="微软雅黑" w:eastAsia="微软雅黑" w:cs="华文宋体"/>
          <w:b/>
          <w:sz w:val="24"/>
          <w:szCs w:val="24"/>
        </w:rPr>
        <w:t>2</w:t>
      </w:r>
      <w:r>
        <w:rPr>
          <w:rFonts w:hint="eastAsia" w:ascii="微软雅黑" w:hAnsi="微软雅黑" w:eastAsia="微软雅黑" w:cs="华文宋体"/>
          <w:b/>
          <w:sz w:val="24"/>
          <w:szCs w:val="24"/>
        </w:rPr>
        <w:t>．</w:t>
      </w:r>
      <w:r>
        <w:rPr>
          <w:rFonts w:hint="eastAsia" w:ascii="微软雅黑" w:hAnsi="微软雅黑" w:eastAsia="微软雅黑" w:cs="华文宋体"/>
          <w:sz w:val="24"/>
          <w:szCs w:val="24"/>
        </w:rPr>
        <w:t>投标单位或其代理的原厂售后服务机构</w:t>
      </w:r>
      <w:r>
        <w:rPr>
          <w:rFonts w:hint="eastAsia" w:ascii="微软雅黑" w:hAnsi="微软雅黑" w:eastAsia="微软雅黑" w:cs="华文宋体"/>
          <w:bCs/>
          <w:sz w:val="24"/>
          <w:szCs w:val="24"/>
        </w:rPr>
        <w:t>能合法获得、完整使用有效的原厂高级故障诊断维修手册和加密钥匙</w:t>
      </w:r>
      <w:r>
        <w:rPr>
          <w:rFonts w:eastAsia="微软雅黑"/>
          <w:bCs/>
          <w:sz w:val="24"/>
          <w:szCs w:val="24"/>
        </w:rPr>
        <w:t>(Service Key)</w:t>
      </w:r>
      <w:r>
        <w:rPr>
          <w:rFonts w:hint="eastAsia" w:ascii="微软雅黑" w:hAnsi="微软雅黑" w:eastAsia="微软雅黑" w:cs="华文宋体"/>
          <w:bCs/>
          <w:sz w:val="24"/>
          <w:szCs w:val="24"/>
        </w:rPr>
        <w:t>，以解决相应故障。</w:t>
      </w:r>
    </w:p>
    <w:p w14:paraId="67AAA3E5">
      <w:pPr>
        <w:ind w:firstLine="480" w:firstLineChars="200"/>
        <w:rPr>
          <w:rFonts w:hint="eastAsia" w:ascii="微软雅黑" w:hAnsi="微软雅黑" w:eastAsia="微软雅黑" w:cs="华文宋体"/>
          <w:sz w:val="24"/>
          <w:szCs w:val="24"/>
          <w:lang w:val="zh-CN"/>
        </w:rPr>
      </w:pPr>
      <w:bookmarkStart w:id="1" w:name="_GoBack"/>
      <w:bookmarkEnd w:id="1"/>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NmJjMTM4OWZiZTMyNGIwNWM4N2UwZDY0OWY4NTQifQ=="/>
  </w:docVars>
  <w:rsids>
    <w:rsidRoot w:val="004C3C20"/>
    <w:rsid w:val="00003A1E"/>
    <w:rsid w:val="00003CAF"/>
    <w:rsid w:val="00013763"/>
    <w:rsid w:val="00031046"/>
    <w:rsid w:val="00034FCF"/>
    <w:rsid w:val="000447EC"/>
    <w:rsid w:val="00062151"/>
    <w:rsid w:val="00067DAF"/>
    <w:rsid w:val="0007542B"/>
    <w:rsid w:val="000A2E42"/>
    <w:rsid w:val="000B5457"/>
    <w:rsid w:val="000C35C4"/>
    <w:rsid w:val="000D44E0"/>
    <w:rsid w:val="001417EB"/>
    <w:rsid w:val="00142894"/>
    <w:rsid w:val="00175196"/>
    <w:rsid w:val="001A4726"/>
    <w:rsid w:val="001E6EE6"/>
    <w:rsid w:val="001F374C"/>
    <w:rsid w:val="00203D25"/>
    <w:rsid w:val="002246D1"/>
    <w:rsid w:val="00226424"/>
    <w:rsid w:val="00231637"/>
    <w:rsid w:val="00232844"/>
    <w:rsid w:val="002443B7"/>
    <w:rsid w:val="00255261"/>
    <w:rsid w:val="00264949"/>
    <w:rsid w:val="002827F5"/>
    <w:rsid w:val="002B53B2"/>
    <w:rsid w:val="002C11E3"/>
    <w:rsid w:val="002C51CF"/>
    <w:rsid w:val="002D2563"/>
    <w:rsid w:val="002E44AF"/>
    <w:rsid w:val="002E5E8F"/>
    <w:rsid w:val="002F4E27"/>
    <w:rsid w:val="003128EE"/>
    <w:rsid w:val="00320D65"/>
    <w:rsid w:val="00326639"/>
    <w:rsid w:val="00351627"/>
    <w:rsid w:val="0037478B"/>
    <w:rsid w:val="003C0EE8"/>
    <w:rsid w:val="003C2A46"/>
    <w:rsid w:val="003C6D77"/>
    <w:rsid w:val="003C7162"/>
    <w:rsid w:val="00407AA0"/>
    <w:rsid w:val="00420C9A"/>
    <w:rsid w:val="00426401"/>
    <w:rsid w:val="00457B77"/>
    <w:rsid w:val="004649D3"/>
    <w:rsid w:val="004722ED"/>
    <w:rsid w:val="0048146F"/>
    <w:rsid w:val="004900B3"/>
    <w:rsid w:val="004A42CD"/>
    <w:rsid w:val="004C11BD"/>
    <w:rsid w:val="004C3C20"/>
    <w:rsid w:val="004F54F7"/>
    <w:rsid w:val="00505B03"/>
    <w:rsid w:val="005523D4"/>
    <w:rsid w:val="0055542E"/>
    <w:rsid w:val="00572BAB"/>
    <w:rsid w:val="005A6A9C"/>
    <w:rsid w:val="005A728C"/>
    <w:rsid w:val="00613645"/>
    <w:rsid w:val="00615B7E"/>
    <w:rsid w:val="00636DE3"/>
    <w:rsid w:val="00665BEE"/>
    <w:rsid w:val="00687611"/>
    <w:rsid w:val="00687BA4"/>
    <w:rsid w:val="006914C0"/>
    <w:rsid w:val="006B49DE"/>
    <w:rsid w:val="006D27DF"/>
    <w:rsid w:val="006F2691"/>
    <w:rsid w:val="00700510"/>
    <w:rsid w:val="00716589"/>
    <w:rsid w:val="00716AEC"/>
    <w:rsid w:val="00732A79"/>
    <w:rsid w:val="0075514D"/>
    <w:rsid w:val="00760B07"/>
    <w:rsid w:val="0078434E"/>
    <w:rsid w:val="007A4036"/>
    <w:rsid w:val="007E1530"/>
    <w:rsid w:val="007F061E"/>
    <w:rsid w:val="00830008"/>
    <w:rsid w:val="00842265"/>
    <w:rsid w:val="008446BE"/>
    <w:rsid w:val="008461B0"/>
    <w:rsid w:val="00865EDC"/>
    <w:rsid w:val="008A3836"/>
    <w:rsid w:val="008C5462"/>
    <w:rsid w:val="008D3A85"/>
    <w:rsid w:val="008E583F"/>
    <w:rsid w:val="009336B8"/>
    <w:rsid w:val="0093498B"/>
    <w:rsid w:val="00975475"/>
    <w:rsid w:val="009A0063"/>
    <w:rsid w:val="009A3661"/>
    <w:rsid w:val="009B10F6"/>
    <w:rsid w:val="009B14E1"/>
    <w:rsid w:val="009B7F4B"/>
    <w:rsid w:val="009C360B"/>
    <w:rsid w:val="009C4522"/>
    <w:rsid w:val="00A15200"/>
    <w:rsid w:val="00A30350"/>
    <w:rsid w:val="00A54921"/>
    <w:rsid w:val="00A609CF"/>
    <w:rsid w:val="00A76005"/>
    <w:rsid w:val="00A96200"/>
    <w:rsid w:val="00AA3F14"/>
    <w:rsid w:val="00AE5CD4"/>
    <w:rsid w:val="00B133D7"/>
    <w:rsid w:val="00B15DBF"/>
    <w:rsid w:val="00B41631"/>
    <w:rsid w:val="00B42A4B"/>
    <w:rsid w:val="00B921BF"/>
    <w:rsid w:val="00B95E49"/>
    <w:rsid w:val="00BA250B"/>
    <w:rsid w:val="00BA792E"/>
    <w:rsid w:val="00BB3E7A"/>
    <w:rsid w:val="00BF5373"/>
    <w:rsid w:val="00C07314"/>
    <w:rsid w:val="00C1207F"/>
    <w:rsid w:val="00C22DB9"/>
    <w:rsid w:val="00C30D05"/>
    <w:rsid w:val="00C53CEA"/>
    <w:rsid w:val="00C66BFA"/>
    <w:rsid w:val="00CA0193"/>
    <w:rsid w:val="00CB31F9"/>
    <w:rsid w:val="00CF01D8"/>
    <w:rsid w:val="00CF2610"/>
    <w:rsid w:val="00CF2F15"/>
    <w:rsid w:val="00CF304C"/>
    <w:rsid w:val="00D103E3"/>
    <w:rsid w:val="00DA2B92"/>
    <w:rsid w:val="00DF33B1"/>
    <w:rsid w:val="00DF409F"/>
    <w:rsid w:val="00E424ED"/>
    <w:rsid w:val="00E82077"/>
    <w:rsid w:val="00E851EF"/>
    <w:rsid w:val="00E90070"/>
    <w:rsid w:val="00E934E0"/>
    <w:rsid w:val="00EA5C1C"/>
    <w:rsid w:val="00EB03D9"/>
    <w:rsid w:val="00EB29C8"/>
    <w:rsid w:val="00EC4A24"/>
    <w:rsid w:val="00ED7FBD"/>
    <w:rsid w:val="00EE4892"/>
    <w:rsid w:val="00EE6500"/>
    <w:rsid w:val="00EE6A8C"/>
    <w:rsid w:val="00F10261"/>
    <w:rsid w:val="00F13D41"/>
    <w:rsid w:val="00F14DD8"/>
    <w:rsid w:val="00F15651"/>
    <w:rsid w:val="00F47EE3"/>
    <w:rsid w:val="00F70CAB"/>
    <w:rsid w:val="00FC3275"/>
    <w:rsid w:val="00FC761B"/>
    <w:rsid w:val="00FD21EF"/>
    <w:rsid w:val="00FE47E1"/>
    <w:rsid w:val="01D86AF4"/>
    <w:rsid w:val="1ECE66BD"/>
    <w:rsid w:val="368062A0"/>
    <w:rsid w:val="54A0463F"/>
    <w:rsid w:val="7953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320"/>
        <w:tab w:val="right" w:pos="8640"/>
      </w:tabs>
    </w:pPr>
  </w:style>
  <w:style w:type="paragraph" w:styleId="3">
    <w:name w:val="header"/>
    <w:basedOn w:val="1"/>
    <w:link w:val="6"/>
    <w:unhideWhenUsed/>
    <w:qFormat/>
    <w:uiPriority w:val="99"/>
    <w:pPr>
      <w:tabs>
        <w:tab w:val="center" w:pos="4320"/>
        <w:tab w:val="right" w:pos="8640"/>
      </w:tabs>
    </w:pPr>
  </w:style>
  <w:style w:type="character" w:customStyle="1" w:styleId="6">
    <w:name w:val="页眉 字符"/>
    <w:basedOn w:val="5"/>
    <w:link w:val="3"/>
    <w:qFormat/>
    <w:uiPriority w:val="99"/>
    <w:rPr>
      <w:rFonts w:ascii="Times New Roman" w:hAnsi="Times New Roman" w:eastAsia="宋体" w:cs="Times New Roman"/>
      <w:kern w:val="2"/>
      <w:sz w:val="21"/>
      <w:szCs w:val="20"/>
    </w:rPr>
  </w:style>
  <w:style w:type="character" w:customStyle="1" w:styleId="7">
    <w:name w:val="页脚 字符"/>
    <w:basedOn w:val="5"/>
    <w:link w:val="2"/>
    <w:qFormat/>
    <w:uiPriority w:val="99"/>
    <w:rPr>
      <w:rFonts w:ascii="Times New Roman" w:hAnsi="Times New Roman" w:eastAsia="宋体" w:cs="Times New Roman"/>
      <w:kern w:val="2"/>
      <w:sz w:val="21"/>
      <w:szCs w:val="20"/>
    </w:rPr>
  </w:style>
  <w:style w:type="paragraph" w:customStyle="1" w:styleId="8">
    <w:name w:val="纯文本1"/>
    <w:basedOn w:val="1"/>
    <w:qFormat/>
    <w:uiPriority w:val="0"/>
    <w:pPr>
      <w:adjustRightInd w:val="0"/>
      <w:textAlignment w:val="baseline"/>
    </w:pPr>
    <w:rPr>
      <w:rFonts w:ascii="宋体" w:hAnsi="Courier New" w:eastAsia="楷体_GB2312" w:cstheme="minorBidi"/>
      <w:sz w:val="26"/>
      <w:szCs w:val="22"/>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1813</Words>
  <Characters>2033</Characters>
  <Lines>14</Lines>
  <Paragraphs>4</Paragraphs>
  <TotalTime>437</TotalTime>
  <ScaleCrop>false</ScaleCrop>
  <LinksUpToDate>false</LinksUpToDate>
  <CharactersWithSpaces>2048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2021-05-23T04:47:00Z</dcterms:created>
  <dc:creator>Qingguo Fan</dc:creator>
  <cp:lastModifiedBy>chan</cp:lastModifiedBy>
  <cp:lastPrinted>2024-09-06T03:46:00Z</cp:lastPrinted>
  <dcterms:modified xsi:type="dcterms:W3CDTF">2024-09-12T08:26:45Z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651c48-2d63-44b6-8277-eb6890ca5893_Enabled">
    <vt:lpwstr>true</vt:lpwstr>
  </property>
  <property fmtid="{D5CDD505-2E9C-101B-9397-08002B2CF9AE}" pid="3" name="MSIP_Label_17651c48-2d63-44b6-8277-eb6890ca5893_SetDate">
    <vt:lpwstr>2021-05-23T05:34:34Z</vt:lpwstr>
  </property>
  <property fmtid="{D5CDD505-2E9C-101B-9397-08002B2CF9AE}" pid="4" name="MSIP_Label_17651c48-2d63-44b6-8277-eb6890ca5893_Method">
    <vt:lpwstr>Standard</vt:lpwstr>
  </property>
  <property fmtid="{D5CDD505-2E9C-101B-9397-08002B2CF9AE}" pid="5" name="MSIP_Label_17651c48-2d63-44b6-8277-eb6890ca5893_Name">
    <vt:lpwstr>Anyone (not protected)</vt:lpwstr>
  </property>
  <property fmtid="{D5CDD505-2E9C-101B-9397-08002B2CF9AE}" pid="6" name="MSIP_Label_17651c48-2d63-44b6-8277-eb6890ca5893_SiteId">
    <vt:lpwstr>c49d9c49-4b11-4ccd-b137-72f88c68a252</vt:lpwstr>
  </property>
  <property fmtid="{D5CDD505-2E9C-101B-9397-08002B2CF9AE}" pid="7" name="MSIP_Label_17651c48-2d63-44b6-8277-eb6890ca5893_ActionId">
    <vt:lpwstr>a132fdef-b995-4d58-bf3b-feaaab01a657</vt:lpwstr>
  </property>
  <property fmtid="{D5CDD505-2E9C-101B-9397-08002B2CF9AE}" pid="8" name="MSIP_Label_17651c48-2d63-44b6-8277-eb6890ca5893_ContentBits">
    <vt:lpwstr>2</vt:lpwstr>
  </property>
  <property fmtid="{D5CDD505-2E9C-101B-9397-08002B2CF9AE}" pid="9" name="KSOProductBuildVer">
    <vt:lpwstr>2052-12.1.0.17857</vt:lpwstr>
  </property>
  <property fmtid="{D5CDD505-2E9C-101B-9397-08002B2CF9AE}" pid="10" name="ICV">
    <vt:lpwstr>668D601BD82F4532BC2EDA9C55273098</vt:lpwstr>
  </property>
</Properties>
</file>