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7E" w:rsidRDefault="00177E7E" w:rsidP="00177E7E">
      <w:pPr>
        <w:widowControl/>
        <w:shd w:val="clear" w:color="auto" w:fill="FFFFFF"/>
        <w:spacing w:line="420" w:lineRule="atLeast"/>
        <w:ind w:firstLine="315"/>
        <w:jc w:val="center"/>
        <w:rPr>
          <w:rFonts w:ascii="Tahoma" w:hAnsi="Tahoma" w:cs="Tahoma"/>
          <w:color w:val="333333"/>
          <w:kern w:val="0"/>
          <w:szCs w:val="21"/>
          <w:shd w:val="clear" w:color="auto" w:fill="FFFFFF"/>
        </w:rPr>
      </w:pPr>
      <w:r>
        <w:rPr>
          <w:rFonts w:ascii="Times New Roman" w:eastAsia="微软雅黑" w:hAnsi="Times New Roman" w:hint="eastAsia"/>
          <w:b/>
          <w:bCs/>
          <w:color w:val="333333"/>
          <w:kern w:val="0"/>
          <w:sz w:val="24"/>
          <w:shd w:val="clear" w:color="auto" w:fill="FFFFFF"/>
        </w:rPr>
        <w:t>流式细胞仪维保服务要求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江门中心医院血液内科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2020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7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月购置的贝克曼流式细胞仪，型号为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NAVIOS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，现需购买维保服务，具体要求如下：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1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）仪器发生故障时，电话响应时间为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4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小时，工程师通过电话指导排除故障。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2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）如果电话无法解决，工程师须在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48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小时内到达。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3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）保修期内，对所有保修范围内需要更换的仪器硬件（包含激光）进行免费更换，不再额外收取任何其它维修费用。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4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）年开机率达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95%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（以每年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365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天计算，实际停机不超过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18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天），额外停机天数除了按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1:5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的比例延长保修时间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5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）每季度对仪器进行检查和校准，其中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1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次按照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PMI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要求对仪器系统检查；每年更换一套年度保养包。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imes New Roman" w:hAnsi="Times New Roman"/>
          <w:color w:val="333333"/>
          <w:kern w:val="0"/>
          <w:sz w:val="24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6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）维保期限：签订合同后</w:t>
      </w:r>
      <w:r w:rsidR="003A019F"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36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个月。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ahoma" w:hAnsi="Tahoma" w:cs="Tahoma"/>
          <w:color w:val="333333"/>
          <w:kern w:val="0"/>
          <w:szCs w:val="21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7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）原厂或具备维修资质的原厂授权服务商。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ahoma" w:hAnsi="Tahoma" w:cs="Tahoma"/>
          <w:color w:val="333333"/>
          <w:kern w:val="0"/>
          <w:szCs w:val="21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8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）原厂技术支持，有专业维修服务机构，配备专业技术人员（须持有品牌制造商培训合格证书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,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加盖厂家公章），具有良好的维修服务能力；有厂家提供的并加盖厂家公章的售后服务承诺书原件。</w:t>
      </w:r>
    </w:p>
    <w:p w:rsidR="00177E7E" w:rsidRDefault="00177E7E" w:rsidP="00177E7E">
      <w:pPr>
        <w:widowControl/>
        <w:shd w:val="clear" w:color="auto" w:fill="FFFFFF"/>
        <w:spacing w:line="420" w:lineRule="atLeast"/>
        <w:ind w:firstLine="420"/>
        <w:jc w:val="left"/>
        <w:rPr>
          <w:rFonts w:ascii="Tahoma" w:hAnsi="Tahoma" w:cs="Tahoma"/>
          <w:color w:val="333333"/>
          <w:kern w:val="0"/>
          <w:szCs w:val="21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9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）用于修复和更换的仪器设备零部件必须是全新的、性能合格的仪器原厂标配件，相关型号、性能及指标符合仪器原厂有关技术、质量和安全检测标准。</w:t>
      </w:r>
    </w:p>
    <w:p w:rsidR="00177E7E" w:rsidRDefault="00177E7E" w:rsidP="00F21873">
      <w:pPr>
        <w:widowControl/>
        <w:shd w:val="clear" w:color="auto" w:fill="FFFFFF"/>
        <w:spacing w:line="420" w:lineRule="atLeast"/>
        <w:ind w:leftChars="114" w:left="419" w:hangingChars="75" w:hanging="180"/>
        <w:jc w:val="left"/>
        <w:rPr>
          <w:rFonts w:ascii="Tahoma" w:hAnsi="Tahoma" w:cs="Tahoma"/>
          <w:color w:val="333333"/>
          <w:kern w:val="0"/>
          <w:szCs w:val="21"/>
          <w:shd w:val="clear" w:color="auto" w:fill="FFFFFF"/>
        </w:rPr>
      </w:pP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（</w:t>
      </w:r>
      <w:r>
        <w:rPr>
          <w:rFonts w:ascii="Times New Roman" w:hAnsi="Times New Roman"/>
          <w:color w:val="333333"/>
          <w:kern w:val="0"/>
          <w:sz w:val="24"/>
          <w:shd w:val="clear" w:color="auto" w:fill="FFFFFF"/>
        </w:rPr>
        <w:t>10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）报价应包括所报仪器设备费、</w:t>
      </w:r>
      <w:r w:rsidR="00BB2021"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仪器移动搬迁后</w:t>
      </w:r>
      <w:r>
        <w:rPr>
          <w:rFonts w:ascii="Times New Roman" w:hAnsi="Times New Roman" w:hint="eastAsia"/>
          <w:color w:val="333333"/>
          <w:kern w:val="0"/>
          <w:sz w:val="24"/>
          <w:shd w:val="clear" w:color="auto" w:fill="FFFFFF"/>
        </w:rPr>
        <w:t>安装调试费、测试验收费、培训费、运行维护费、税金、国际国内运输费、保险和其他为完成本项目所发生的一切费用。</w:t>
      </w:r>
    </w:p>
    <w:p w:rsidR="00E227F2" w:rsidRPr="00177E7E" w:rsidRDefault="00E227F2"/>
    <w:sectPr w:rsidR="00E227F2" w:rsidRPr="00177E7E" w:rsidSect="0047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FD" w:rsidRDefault="002176FD" w:rsidP="00177E7E">
      <w:r>
        <w:separator/>
      </w:r>
    </w:p>
  </w:endnote>
  <w:endnote w:type="continuationSeparator" w:id="1">
    <w:p w:rsidR="002176FD" w:rsidRDefault="002176FD" w:rsidP="001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FD" w:rsidRDefault="002176FD" w:rsidP="00177E7E">
      <w:r>
        <w:separator/>
      </w:r>
    </w:p>
  </w:footnote>
  <w:footnote w:type="continuationSeparator" w:id="1">
    <w:p w:rsidR="002176FD" w:rsidRDefault="002176FD" w:rsidP="00177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E7E"/>
    <w:rsid w:val="00177E7E"/>
    <w:rsid w:val="002176FD"/>
    <w:rsid w:val="003A019F"/>
    <w:rsid w:val="00477959"/>
    <w:rsid w:val="00542E11"/>
    <w:rsid w:val="00BB2021"/>
    <w:rsid w:val="00D171D2"/>
    <w:rsid w:val="00E227F2"/>
    <w:rsid w:val="00F2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E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E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2024-05-22T08:58:00Z</dcterms:created>
  <dcterms:modified xsi:type="dcterms:W3CDTF">2024-05-23T01:19:00Z</dcterms:modified>
</cp:coreProperties>
</file>