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38" w:rsidRDefault="002A37F5">
      <w:pPr>
        <w:jc w:val="center"/>
        <w:rPr>
          <w:sz w:val="48"/>
          <w:szCs w:val="48"/>
        </w:rPr>
      </w:pPr>
      <w:r>
        <w:rPr>
          <w:rFonts w:hint="eastAsia"/>
          <w:sz w:val="48"/>
          <w:szCs w:val="48"/>
        </w:rPr>
        <w:t>负压辅助静脉引流控制器</w:t>
      </w:r>
      <w:r w:rsidR="00190B38">
        <w:rPr>
          <w:rFonts w:hint="eastAsia"/>
          <w:sz w:val="48"/>
          <w:szCs w:val="48"/>
        </w:rPr>
        <w:t>参数</w:t>
      </w:r>
      <w:r>
        <w:rPr>
          <w:rFonts w:hint="eastAsia"/>
          <w:sz w:val="48"/>
          <w:szCs w:val="48"/>
        </w:rPr>
        <w:t>要求</w:t>
      </w:r>
    </w:p>
    <w:p w:rsidR="00F46438" w:rsidRDefault="00F46438"/>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）、控制器上有一个双向模式选择旋钮，</w:t>
      </w:r>
      <w:r>
        <w:rPr>
          <w:rFonts w:ascii="宋体" w:eastAsia="宋体" w:hAnsi="宋体" w:cs="宋体" w:hint="eastAsia"/>
          <w:sz w:val="24"/>
        </w:rPr>
        <w:t>OFF</w:t>
      </w:r>
      <w:r>
        <w:rPr>
          <w:rFonts w:ascii="宋体" w:eastAsia="宋体" w:hAnsi="宋体" w:cs="宋体" w:hint="eastAsia"/>
          <w:sz w:val="24"/>
        </w:rPr>
        <w:t>模式：无引流，</w:t>
      </w:r>
      <w:r>
        <w:rPr>
          <w:rFonts w:ascii="宋体" w:eastAsia="宋体" w:hAnsi="宋体" w:cs="宋体" w:hint="eastAsia"/>
          <w:sz w:val="24"/>
        </w:rPr>
        <w:t>REG</w:t>
      </w:r>
      <w:r>
        <w:rPr>
          <w:rFonts w:ascii="宋体" w:eastAsia="宋体" w:hAnsi="宋体" w:cs="宋体" w:hint="eastAsia"/>
          <w:sz w:val="24"/>
        </w:rPr>
        <w:t>模式：预设水平的引流。（</w:t>
      </w:r>
      <w:r>
        <w:rPr>
          <w:rFonts w:ascii="宋体" w:eastAsia="宋体" w:hAnsi="宋体" w:cs="宋体" w:hint="eastAsia"/>
          <w:sz w:val="24"/>
        </w:rPr>
        <w:t>2</w:t>
      </w:r>
      <w:r>
        <w:rPr>
          <w:rFonts w:ascii="宋体" w:eastAsia="宋体" w:hAnsi="宋体" w:cs="宋体" w:hint="eastAsia"/>
          <w:sz w:val="24"/>
        </w:rPr>
        <w:t>）、双向模式旋钮上有个专用的</w:t>
      </w:r>
      <w:r>
        <w:rPr>
          <w:rFonts w:ascii="宋体" w:eastAsia="宋体" w:hAnsi="宋体" w:cs="宋体" w:hint="eastAsia"/>
          <w:sz w:val="24"/>
        </w:rPr>
        <w:t>5mm</w:t>
      </w:r>
      <w:r>
        <w:rPr>
          <w:rFonts w:ascii="宋体" w:eastAsia="宋体" w:hAnsi="宋体" w:cs="宋体" w:hint="eastAsia"/>
          <w:sz w:val="24"/>
        </w:rPr>
        <w:t>通风口，可以立刻中断负压，还可以快速为收集回路。</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）负压源监测表：可以协助医生或体外循环师快速识别和纠正氧合器回流室密封不严或管路扭曲的问题。</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）机器自带</w:t>
      </w:r>
      <w:r>
        <w:rPr>
          <w:rFonts w:ascii="宋体" w:eastAsia="宋体" w:hAnsi="宋体" w:cs="宋体" w:hint="eastAsia"/>
          <w:sz w:val="24"/>
        </w:rPr>
        <w:t>Luer</w:t>
      </w:r>
      <w:r>
        <w:rPr>
          <w:rFonts w:ascii="宋体" w:eastAsia="宋体" w:hAnsi="宋体" w:cs="宋体" w:hint="eastAsia"/>
          <w:sz w:val="24"/>
        </w:rPr>
        <w:t>型压力传感器接口，可实现管道压力手术监护屏显，使</w:t>
      </w:r>
      <w:r>
        <w:rPr>
          <w:rFonts w:ascii="宋体" w:eastAsia="宋体" w:hAnsi="宋体" w:cs="宋体" w:hint="eastAsia"/>
          <w:sz w:val="24"/>
        </w:rPr>
        <w:t>VAVD</w:t>
      </w:r>
      <w:r>
        <w:rPr>
          <w:rFonts w:ascii="宋体" w:eastAsia="宋体" w:hAnsi="宋体" w:cs="宋体" w:hint="eastAsia"/>
          <w:sz w:val="24"/>
        </w:rPr>
        <w:t>吸入压力可以电子监视器看到，方便手术中人员实时监测。</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）静脉引流负压表将为医生或体外循环师提供</w:t>
      </w:r>
      <w:r>
        <w:rPr>
          <w:rFonts w:ascii="宋体" w:eastAsia="宋体" w:hAnsi="宋体" w:cs="宋体" w:hint="eastAsia"/>
          <w:sz w:val="24"/>
        </w:rPr>
        <w:t>180</w:t>
      </w:r>
      <w:r>
        <w:rPr>
          <w:rFonts w:ascii="宋体" w:eastAsia="宋体" w:hAnsi="宋体" w:cs="宋体" w:hint="eastAsia"/>
          <w:sz w:val="24"/>
        </w:rPr>
        <w:t>度视野精确读数，无需校准，并且各推荐负压控制范围均有的独特颜色。</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）额外安全装置，提供独立安全解压，可以排出</w:t>
      </w:r>
      <w:r>
        <w:rPr>
          <w:rFonts w:ascii="宋体" w:eastAsia="宋体" w:hAnsi="宋体" w:cs="宋体" w:hint="eastAsia"/>
          <w:sz w:val="24"/>
        </w:rPr>
        <w:t>&gt;95 mmHg</w:t>
      </w:r>
      <w:r>
        <w:rPr>
          <w:rFonts w:ascii="宋体" w:eastAsia="宋体" w:hAnsi="宋体" w:cs="宋体" w:hint="eastAsia"/>
          <w:sz w:val="24"/>
        </w:rPr>
        <w:t>的过量负压和</w:t>
      </w:r>
      <w:r>
        <w:rPr>
          <w:rFonts w:ascii="宋体" w:eastAsia="宋体" w:hAnsi="宋体" w:cs="宋体" w:hint="eastAsia"/>
          <w:sz w:val="24"/>
        </w:rPr>
        <w:t>&gt;10 cm H2O</w:t>
      </w:r>
      <w:r>
        <w:rPr>
          <w:rFonts w:ascii="宋体" w:eastAsia="宋体" w:hAnsi="宋体" w:cs="宋体" w:hint="eastAsia"/>
          <w:sz w:val="24"/>
        </w:rPr>
        <w:t>的正压。</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7</w:t>
      </w:r>
      <w:r>
        <w:rPr>
          <w:rFonts w:ascii="宋体" w:eastAsia="宋体" w:hAnsi="宋体" w:cs="宋体" w:hint="eastAsia"/>
          <w:sz w:val="24"/>
        </w:rPr>
        <w:t>）负压源将由原厂提供的编织加强管道连接，接头处为</w:t>
      </w:r>
      <w:r>
        <w:rPr>
          <w:rFonts w:ascii="宋体" w:eastAsia="宋体" w:hAnsi="宋体" w:cs="宋体" w:hint="eastAsia"/>
          <w:sz w:val="24"/>
        </w:rPr>
        <w:t>1/8 NPT</w:t>
      </w:r>
      <w:r>
        <w:rPr>
          <w:rFonts w:ascii="宋体" w:eastAsia="宋体" w:hAnsi="宋体" w:cs="宋体" w:hint="eastAsia"/>
          <w:sz w:val="24"/>
        </w:rPr>
        <w:t>。</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8</w:t>
      </w:r>
      <w:r>
        <w:rPr>
          <w:rFonts w:ascii="宋体" w:eastAsia="宋体" w:hAnsi="宋体" w:cs="宋体" w:hint="eastAsia"/>
          <w:sz w:val="24"/>
        </w:rPr>
        <w:t>）控制器的测量精准度达到美国国家标准学会（</w:t>
      </w:r>
      <w:r>
        <w:rPr>
          <w:rFonts w:ascii="宋体" w:eastAsia="宋体" w:hAnsi="宋体" w:cs="宋体" w:hint="eastAsia"/>
          <w:sz w:val="24"/>
        </w:rPr>
        <w:t>ANSI</w:t>
      </w:r>
      <w:r>
        <w:rPr>
          <w:rFonts w:ascii="宋体" w:eastAsia="宋体" w:hAnsi="宋体" w:cs="宋体" w:hint="eastAsia"/>
          <w:sz w:val="24"/>
        </w:rPr>
        <w:t>）</w:t>
      </w:r>
      <w:r>
        <w:rPr>
          <w:rFonts w:ascii="宋体" w:eastAsia="宋体" w:hAnsi="宋体" w:cs="宋体" w:hint="eastAsia"/>
          <w:sz w:val="24"/>
        </w:rPr>
        <w:t>B</w:t>
      </w:r>
      <w:r>
        <w:rPr>
          <w:rFonts w:ascii="宋体" w:eastAsia="宋体" w:hAnsi="宋体" w:cs="宋体" w:hint="eastAsia"/>
          <w:sz w:val="24"/>
        </w:rPr>
        <w:t>级，±</w:t>
      </w:r>
      <w:r>
        <w:rPr>
          <w:rFonts w:ascii="宋体" w:eastAsia="宋体" w:hAnsi="宋体" w:cs="宋体" w:hint="eastAsia"/>
          <w:sz w:val="24"/>
        </w:rPr>
        <w:t>5</w:t>
      </w:r>
      <w:r>
        <w:rPr>
          <w:rFonts w:ascii="宋体" w:eastAsia="宋体" w:hAnsi="宋体" w:cs="宋体" w:hint="eastAsia"/>
          <w:sz w:val="24"/>
        </w:rPr>
        <w:t>％</w:t>
      </w:r>
      <w:r>
        <w:rPr>
          <w:rFonts w:ascii="宋体" w:eastAsia="宋体" w:hAnsi="宋体" w:cs="宋体" w:hint="eastAsia"/>
          <w:sz w:val="24"/>
        </w:rPr>
        <w:t>FS</w:t>
      </w:r>
      <w:r>
        <w:rPr>
          <w:rFonts w:ascii="宋体" w:eastAsia="宋体" w:hAnsi="宋体" w:cs="宋体" w:hint="eastAsia"/>
          <w:sz w:val="24"/>
        </w:rPr>
        <w:t>（±</w:t>
      </w:r>
      <w:r>
        <w:rPr>
          <w:rFonts w:ascii="宋体" w:eastAsia="宋体" w:hAnsi="宋体" w:cs="宋体" w:hint="eastAsia"/>
          <w:sz w:val="24"/>
        </w:rPr>
        <w:t>3 mmHg</w:t>
      </w:r>
      <w:r>
        <w:rPr>
          <w:rFonts w:ascii="宋体" w:eastAsia="宋体" w:hAnsi="宋体" w:cs="宋体" w:hint="eastAsia"/>
          <w:sz w:val="24"/>
        </w:rPr>
        <w:t>）。</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9</w:t>
      </w:r>
      <w:r>
        <w:rPr>
          <w:rFonts w:ascii="宋体" w:eastAsia="宋体" w:hAnsi="宋体" w:cs="宋体" w:hint="eastAsia"/>
          <w:sz w:val="24"/>
        </w:rPr>
        <w:t>）本控制器的调节精确度是通过一个</w:t>
      </w:r>
      <w:r>
        <w:rPr>
          <w:rFonts w:ascii="宋体" w:eastAsia="宋体" w:hAnsi="宋体" w:cs="宋体" w:hint="eastAsia"/>
          <w:sz w:val="24"/>
        </w:rPr>
        <w:t>14 French</w:t>
      </w:r>
      <w:r>
        <w:rPr>
          <w:rFonts w:ascii="宋体" w:eastAsia="宋体" w:hAnsi="宋体" w:cs="宋体" w:hint="eastAsia"/>
          <w:sz w:val="24"/>
        </w:rPr>
        <w:t>导管证明了从全流量到零流量的±</w:t>
      </w:r>
      <w:r>
        <w:rPr>
          <w:rFonts w:ascii="宋体" w:eastAsia="宋体" w:hAnsi="宋体" w:cs="宋体" w:hint="eastAsia"/>
          <w:sz w:val="24"/>
        </w:rPr>
        <w:t>10</w:t>
      </w:r>
      <w:r>
        <w:rPr>
          <w:rFonts w:ascii="宋体" w:eastAsia="宋体" w:hAnsi="宋体" w:cs="宋体" w:hint="eastAsia"/>
          <w:sz w:val="24"/>
        </w:rPr>
        <w:t>％</w:t>
      </w:r>
      <w:r>
        <w:rPr>
          <w:rFonts w:ascii="宋体" w:eastAsia="宋体" w:hAnsi="宋体" w:cs="宋体" w:hint="eastAsia"/>
          <w:sz w:val="24"/>
        </w:rPr>
        <w:t>FS</w:t>
      </w:r>
      <w:r>
        <w:rPr>
          <w:rFonts w:ascii="宋体" w:eastAsia="宋体" w:hAnsi="宋体" w:cs="宋体" w:hint="eastAsia"/>
          <w:sz w:val="24"/>
        </w:rPr>
        <w:t>，印证了我们的控制器与其他仪器相比</w:t>
      </w:r>
      <w:r>
        <w:rPr>
          <w:rFonts w:ascii="宋体" w:eastAsia="宋体" w:hAnsi="宋体" w:cs="宋体" w:hint="eastAsia"/>
          <w:sz w:val="24"/>
        </w:rPr>
        <w:t>下给大家提供更加可靠的低“瞬间变化”。</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10</w:t>
      </w:r>
      <w:r>
        <w:rPr>
          <w:rFonts w:ascii="宋体" w:eastAsia="宋体" w:hAnsi="宋体" w:cs="宋体" w:hint="eastAsia"/>
          <w:sz w:val="24"/>
        </w:rPr>
        <w:t>）仪器的主要材料为聚碳酸酯，硬质阳极氧化铝，不锈钢，丁纳橡胶和乙缩醛共聚物，重量为</w:t>
      </w:r>
      <w:r>
        <w:rPr>
          <w:rFonts w:ascii="宋体" w:eastAsia="宋体" w:hAnsi="宋体" w:cs="宋体" w:hint="eastAsia"/>
          <w:sz w:val="24"/>
        </w:rPr>
        <w:t>3.40 lbs.</w:t>
      </w:r>
      <w:r>
        <w:rPr>
          <w:rFonts w:ascii="宋体" w:eastAsia="宋体" w:hAnsi="宋体" w:cs="宋体" w:hint="eastAsia"/>
          <w:sz w:val="24"/>
        </w:rPr>
        <w:t>。</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11</w:t>
      </w:r>
      <w:r>
        <w:rPr>
          <w:rFonts w:ascii="宋体" w:eastAsia="宋体" w:hAnsi="宋体" w:cs="宋体" w:hint="eastAsia"/>
          <w:sz w:val="24"/>
        </w:rPr>
        <w:t>）麻醉废气吸入流量计将自带一份拥有安全通风口的氧合器用麻醉废气导管（</w:t>
      </w:r>
      <w:r>
        <w:rPr>
          <w:rFonts w:ascii="宋体" w:eastAsia="宋体" w:hAnsi="宋体" w:cs="宋体" w:hint="eastAsia"/>
          <w:sz w:val="24"/>
        </w:rPr>
        <w:t>WAGD</w:t>
      </w:r>
      <w:r>
        <w:rPr>
          <w:rFonts w:ascii="宋体" w:eastAsia="宋体" w:hAnsi="宋体" w:cs="宋体" w:hint="eastAsia"/>
          <w:sz w:val="24"/>
        </w:rPr>
        <w:t>）组件并直接连接到膜式氧合器上的废气排除端口。</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12</w:t>
      </w:r>
      <w:r>
        <w:rPr>
          <w:rFonts w:ascii="宋体" w:eastAsia="宋体" w:hAnsi="宋体" w:cs="宋体" w:hint="eastAsia"/>
          <w:sz w:val="24"/>
        </w:rPr>
        <w:t>）一次性使用负压辅助静脉引流管路是一种无菌的一次性使用配件</w:t>
      </w:r>
      <w:r>
        <w:rPr>
          <w:rFonts w:ascii="宋体" w:eastAsia="宋体" w:hAnsi="宋体" w:cs="宋体" w:hint="eastAsia"/>
          <w:sz w:val="24"/>
        </w:rPr>
        <w:t>/</w:t>
      </w:r>
      <w:r>
        <w:rPr>
          <w:rFonts w:ascii="宋体" w:eastAsia="宋体" w:hAnsi="宋体" w:cs="宋体" w:hint="eastAsia"/>
          <w:sz w:val="24"/>
        </w:rPr>
        <w:t>耗材，通过伽马射线提供无菌，主要连接着负压辅助静脉引流</w:t>
      </w:r>
      <w:r>
        <w:rPr>
          <w:rFonts w:ascii="宋体" w:eastAsia="宋体" w:hAnsi="宋体" w:cs="宋体" w:hint="eastAsia"/>
          <w:sz w:val="24"/>
        </w:rPr>
        <w:t>VAVD</w:t>
      </w:r>
      <w:r>
        <w:rPr>
          <w:rFonts w:ascii="宋体" w:eastAsia="宋体" w:hAnsi="宋体" w:cs="宋体" w:hint="eastAsia"/>
          <w:sz w:val="24"/>
        </w:rPr>
        <w:t>控制器与心脏切开术储血槽。</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13</w:t>
      </w:r>
      <w:r>
        <w:rPr>
          <w:rFonts w:ascii="宋体" w:eastAsia="宋体" w:hAnsi="宋体" w:cs="宋体" w:hint="eastAsia"/>
          <w:sz w:val="24"/>
        </w:rPr>
        <w:t>）一次性使用负压辅助静脉引流管路的尺寸：水汽收集罐</w:t>
      </w:r>
      <w:r>
        <w:rPr>
          <w:rFonts w:ascii="宋体" w:eastAsia="宋体" w:hAnsi="宋体" w:cs="宋体" w:hint="eastAsia"/>
          <w:sz w:val="24"/>
        </w:rPr>
        <w:t>: 2</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高度</w:t>
      </w:r>
      <w:r>
        <w:rPr>
          <w:rFonts w:ascii="宋体" w:eastAsia="宋体" w:hAnsi="宋体" w:cs="宋体" w:hint="eastAsia"/>
          <w:sz w:val="24"/>
        </w:rPr>
        <w:t xml:space="preserve">); </w:t>
      </w:r>
      <w:r>
        <w:rPr>
          <w:rFonts w:ascii="宋体" w:eastAsia="宋体" w:hAnsi="宋体" w:cs="宋体" w:hint="eastAsia"/>
          <w:sz w:val="24"/>
        </w:rPr>
        <w:t>管路：</w:t>
      </w:r>
      <w:r>
        <w:rPr>
          <w:rFonts w:ascii="宋体" w:eastAsia="宋体" w:hAnsi="宋体" w:cs="宋体" w:hint="eastAsia"/>
          <w:sz w:val="24"/>
        </w:rPr>
        <w:t>4.5</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长度</w:t>
      </w:r>
      <w:r>
        <w:rPr>
          <w:rFonts w:ascii="宋体" w:eastAsia="宋体" w:hAnsi="宋体" w:cs="宋体" w:hint="eastAsia"/>
          <w:sz w:val="24"/>
        </w:rPr>
        <w:t>)</w:t>
      </w:r>
      <w:r>
        <w:rPr>
          <w:rFonts w:ascii="宋体" w:eastAsia="宋体" w:hAnsi="宋体" w:cs="宋体" w:hint="eastAsia"/>
          <w:sz w:val="24"/>
        </w:rPr>
        <w:t>，管路内径为</w:t>
      </w:r>
      <w:r>
        <w:rPr>
          <w:rFonts w:ascii="宋体" w:eastAsia="宋体" w:hAnsi="宋体" w:cs="宋体" w:hint="eastAsia"/>
          <w:sz w:val="24"/>
        </w:rPr>
        <w:t>3/8</w:t>
      </w:r>
      <w:r>
        <w:rPr>
          <w:rFonts w:ascii="宋体" w:eastAsia="宋体" w:hAnsi="宋体" w:cs="宋体" w:hint="eastAsia"/>
          <w:sz w:val="24"/>
        </w:rPr>
        <w:t>”，水汽收集罐的容量是</w:t>
      </w:r>
      <w:r>
        <w:rPr>
          <w:rFonts w:ascii="宋体" w:eastAsia="宋体" w:hAnsi="宋体" w:cs="宋体" w:hint="eastAsia"/>
          <w:sz w:val="24"/>
        </w:rPr>
        <w:t>3oz. (</w:t>
      </w:r>
      <w:r>
        <w:rPr>
          <w:rFonts w:ascii="宋体" w:eastAsia="宋体" w:hAnsi="宋体" w:cs="宋体" w:hint="eastAsia"/>
          <w:sz w:val="24"/>
        </w:rPr>
        <w:t>盎司</w:t>
      </w:r>
      <w:r>
        <w:rPr>
          <w:rFonts w:ascii="宋体" w:eastAsia="宋体" w:hAnsi="宋体" w:cs="宋体" w:hint="eastAsia"/>
          <w:sz w:val="24"/>
        </w:rPr>
        <w:t>)</w:t>
      </w:r>
      <w:r>
        <w:rPr>
          <w:rFonts w:ascii="宋体" w:eastAsia="宋体" w:hAnsi="宋体" w:cs="宋体" w:hint="eastAsia"/>
          <w:sz w:val="24"/>
        </w:rPr>
        <w:t>。</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14</w:t>
      </w:r>
      <w:r>
        <w:rPr>
          <w:rFonts w:ascii="宋体" w:eastAsia="宋体" w:hAnsi="宋体" w:cs="宋体" w:hint="eastAsia"/>
          <w:sz w:val="24"/>
        </w:rPr>
        <w:t>）一次性使用负压辅助静脉引流管路的材料为低密度聚乙烯</w:t>
      </w:r>
      <w:r>
        <w:rPr>
          <w:rFonts w:ascii="宋体" w:eastAsia="宋体" w:hAnsi="宋体" w:cs="宋体" w:hint="eastAsia"/>
          <w:sz w:val="24"/>
        </w:rPr>
        <w:t xml:space="preserve"> (LDPE)</w:t>
      </w:r>
      <w:r>
        <w:rPr>
          <w:rFonts w:ascii="宋体" w:eastAsia="宋体" w:hAnsi="宋体" w:cs="宋体" w:hint="eastAsia"/>
          <w:sz w:val="24"/>
        </w:rPr>
        <w:t>和聚氯乙烯</w:t>
      </w:r>
      <w:r>
        <w:rPr>
          <w:rFonts w:ascii="宋体" w:eastAsia="宋体" w:hAnsi="宋体" w:cs="宋体" w:hint="eastAsia"/>
          <w:sz w:val="24"/>
        </w:rPr>
        <w:t xml:space="preserve"> (PVC)</w:t>
      </w:r>
      <w:r>
        <w:rPr>
          <w:rFonts w:ascii="宋体" w:eastAsia="宋体" w:hAnsi="宋体" w:cs="宋体" w:hint="eastAsia"/>
          <w:sz w:val="24"/>
        </w:rPr>
        <w:t>，水汽收集罐的清晰度旨在直观地显示回路中的冷凝水。</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15</w:t>
      </w:r>
      <w:r>
        <w:rPr>
          <w:rFonts w:ascii="宋体" w:eastAsia="宋体" w:hAnsi="宋体" w:cs="宋体" w:hint="eastAsia"/>
          <w:sz w:val="24"/>
        </w:rPr>
        <w:t>）一次性使用负压辅助静脉引流管路的包装都是独立无菌包装，分为</w:t>
      </w:r>
      <w:r>
        <w:rPr>
          <w:rFonts w:ascii="宋体" w:eastAsia="宋体" w:hAnsi="宋体" w:cs="宋体" w:hint="eastAsia"/>
          <w:sz w:val="24"/>
        </w:rPr>
        <w:t>30/50</w:t>
      </w:r>
      <w:r>
        <w:rPr>
          <w:rFonts w:ascii="宋体" w:eastAsia="宋体" w:hAnsi="宋体" w:cs="宋体" w:hint="eastAsia"/>
          <w:sz w:val="24"/>
        </w:rPr>
        <w:t>件，保质期为</w:t>
      </w:r>
      <w:r>
        <w:rPr>
          <w:rFonts w:ascii="宋体" w:eastAsia="宋体" w:hAnsi="宋体" w:cs="宋体" w:hint="eastAsia"/>
          <w:sz w:val="24"/>
        </w:rPr>
        <w:t>两</w:t>
      </w:r>
      <w:r>
        <w:rPr>
          <w:rFonts w:ascii="宋体" w:eastAsia="宋体" w:hAnsi="宋体" w:cs="宋体" w:hint="eastAsia"/>
          <w:sz w:val="24"/>
        </w:rPr>
        <w:t>年。</w:t>
      </w:r>
    </w:p>
    <w:p w:rsidR="00F46438" w:rsidRDefault="00190B38">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16</w:t>
      </w:r>
      <w:r>
        <w:rPr>
          <w:rFonts w:ascii="宋体" w:eastAsia="宋体" w:hAnsi="宋体" w:cs="宋体" w:hint="eastAsia"/>
          <w:sz w:val="24"/>
        </w:rPr>
        <w:t>）拥有专业的技术支持团队，可以进行现场跟台指导以及专业培训包括但不限于体外循环负压互助静脉引流的技巧。</w:t>
      </w:r>
    </w:p>
    <w:p w:rsidR="00F46438" w:rsidRDefault="00F46438">
      <w:pPr>
        <w:spacing w:line="360" w:lineRule="auto"/>
        <w:rPr>
          <w:rFonts w:ascii="宋体" w:eastAsia="宋体" w:hAnsi="宋体" w:cs="宋体"/>
          <w:sz w:val="24"/>
        </w:rPr>
      </w:pPr>
    </w:p>
    <w:p w:rsidR="00F46438" w:rsidRDefault="00F46438">
      <w:pPr>
        <w:spacing w:line="360" w:lineRule="auto"/>
        <w:rPr>
          <w:rFonts w:ascii="宋体" w:eastAsia="宋体" w:hAnsi="宋体" w:cs="宋体"/>
          <w:sz w:val="24"/>
        </w:rPr>
      </w:pPr>
    </w:p>
    <w:p w:rsidR="00F46438" w:rsidRDefault="00190B38">
      <w:pPr>
        <w:spacing w:line="360" w:lineRule="auto"/>
        <w:jc w:val="center"/>
        <w:rPr>
          <w:rFonts w:ascii="宋体" w:eastAsia="宋体" w:hAnsi="宋体" w:cs="宋体"/>
          <w:sz w:val="36"/>
          <w:szCs w:val="36"/>
        </w:rPr>
      </w:pPr>
      <w:r>
        <w:rPr>
          <w:rFonts w:ascii="宋体" w:eastAsia="宋体" w:hAnsi="宋体" w:cs="宋体" w:hint="eastAsia"/>
          <w:sz w:val="36"/>
          <w:szCs w:val="36"/>
        </w:rPr>
        <w:t>产品配置清单</w:t>
      </w:r>
    </w:p>
    <w:p w:rsidR="00F46438" w:rsidRDefault="00F46438">
      <w:pPr>
        <w:spacing w:line="360" w:lineRule="auto"/>
        <w:jc w:val="center"/>
        <w:rPr>
          <w:rFonts w:ascii="宋体" w:eastAsia="宋体" w:hAnsi="宋体" w:cs="宋体"/>
          <w:sz w:val="24"/>
        </w:rPr>
      </w:pPr>
    </w:p>
    <w:tbl>
      <w:tblPr>
        <w:tblW w:w="6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3956"/>
        <w:gridCol w:w="889"/>
        <w:gridCol w:w="889"/>
      </w:tblGrid>
      <w:tr w:rsidR="00F46438">
        <w:trPr>
          <w:trHeight w:val="300"/>
          <w:jc w:val="center"/>
        </w:trPr>
        <w:tc>
          <w:tcPr>
            <w:tcW w:w="6624" w:type="dxa"/>
            <w:gridSpan w:val="4"/>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负压辅助静脉引流控制器配置清单</w:t>
            </w:r>
          </w:p>
        </w:tc>
      </w:tr>
      <w:tr w:rsidR="00F46438">
        <w:trPr>
          <w:trHeight w:val="300"/>
          <w:jc w:val="center"/>
        </w:trPr>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序号</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名称</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数量</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单位</w:t>
            </w:r>
          </w:p>
        </w:tc>
      </w:tr>
      <w:tr w:rsidR="00F46438">
        <w:trPr>
          <w:trHeight w:val="300"/>
          <w:jc w:val="center"/>
        </w:trPr>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1</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主机</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1</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台</w:t>
            </w:r>
          </w:p>
        </w:tc>
      </w:tr>
      <w:tr w:rsidR="00F46438">
        <w:trPr>
          <w:trHeight w:val="300"/>
          <w:jc w:val="center"/>
        </w:trPr>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2</w:t>
            </w:r>
          </w:p>
        </w:tc>
        <w:tc>
          <w:tcPr>
            <w:tcW w:w="0" w:type="auto"/>
            <w:shd w:val="clear" w:color="auto" w:fill="auto"/>
            <w:noWrap/>
            <w:vAlign w:val="bottom"/>
          </w:tcPr>
          <w:p w:rsidR="00F46438" w:rsidRDefault="00190B38" w:rsidP="002A37F5">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氧合器用麻醉废气导管</w:t>
            </w:r>
            <w:r>
              <w:rPr>
                <w:rFonts w:ascii="宋体" w:eastAsia="宋体" w:hAnsi="宋体" w:cs="宋体" w:hint="eastAsia"/>
                <w:color w:val="000000"/>
                <w:kern w:val="0"/>
                <w:sz w:val="24"/>
                <w:lang/>
              </w:rPr>
              <w:t>组件</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1</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件</w:t>
            </w:r>
          </w:p>
        </w:tc>
      </w:tr>
      <w:tr w:rsidR="00F46438">
        <w:trPr>
          <w:trHeight w:val="300"/>
          <w:jc w:val="center"/>
        </w:trPr>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3</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白色编制加强管</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1</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件</w:t>
            </w:r>
          </w:p>
        </w:tc>
      </w:tr>
      <w:tr w:rsidR="00F46438">
        <w:trPr>
          <w:trHeight w:val="300"/>
          <w:jc w:val="center"/>
        </w:trPr>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4</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负压源接头</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1</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件</w:t>
            </w:r>
          </w:p>
        </w:tc>
      </w:tr>
      <w:tr w:rsidR="00F46438">
        <w:trPr>
          <w:trHeight w:val="300"/>
          <w:jc w:val="center"/>
        </w:trPr>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5</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用户手册</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1</w:t>
            </w:r>
          </w:p>
        </w:tc>
        <w:tc>
          <w:tcPr>
            <w:tcW w:w="0" w:type="auto"/>
            <w:shd w:val="clear" w:color="auto" w:fill="auto"/>
            <w:noWrap/>
            <w:vAlign w:val="bottom"/>
          </w:tcPr>
          <w:p w:rsidR="00F46438" w:rsidRDefault="00190B38">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rPr>
              <w:t>件</w:t>
            </w:r>
          </w:p>
        </w:tc>
      </w:tr>
    </w:tbl>
    <w:p w:rsidR="00F46438" w:rsidRDefault="00F46438">
      <w:pPr>
        <w:spacing w:line="360" w:lineRule="auto"/>
        <w:rPr>
          <w:rFonts w:ascii="宋体" w:eastAsia="宋体" w:hAnsi="宋体" w:cs="宋体"/>
          <w:sz w:val="24"/>
        </w:rPr>
      </w:pPr>
      <w:bookmarkStart w:id="0" w:name="_GoBack"/>
      <w:bookmarkEnd w:id="0"/>
    </w:p>
    <w:sectPr w:rsidR="00F46438" w:rsidSect="00F4643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38" w:rsidRPr="00FB57FA" w:rsidRDefault="00190B38" w:rsidP="002A37F5">
      <w:pPr>
        <w:rPr>
          <w:rFonts w:ascii="Calibri" w:hAnsi="Calibri"/>
        </w:rPr>
      </w:pPr>
      <w:r>
        <w:separator/>
      </w:r>
    </w:p>
  </w:endnote>
  <w:endnote w:type="continuationSeparator" w:id="0">
    <w:p w:rsidR="00190B38" w:rsidRPr="00FB57FA" w:rsidRDefault="00190B38" w:rsidP="002A37F5">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38" w:rsidRPr="00FB57FA" w:rsidRDefault="00190B38" w:rsidP="002A37F5">
      <w:pPr>
        <w:rPr>
          <w:rFonts w:ascii="Calibri" w:hAnsi="Calibri"/>
        </w:rPr>
      </w:pPr>
      <w:r>
        <w:separator/>
      </w:r>
    </w:p>
  </w:footnote>
  <w:footnote w:type="continuationSeparator" w:id="0">
    <w:p w:rsidR="00190B38" w:rsidRPr="00FB57FA" w:rsidRDefault="00190B38" w:rsidP="002A37F5">
      <w:pPr>
        <w:rPr>
          <w:rFonts w:ascii="Calibri"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9F5142F"/>
    <w:rsid w:val="00190B38"/>
    <w:rsid w:val="002A37F5"/>
    <w:rsid w:val="00F46438"/>
    <w:rsid w:val="02FA082F"/>
    <w:rsid w:val="19F5142F"/>
    <w:rsid w:val="252F2C55"/>
    <w:rsid w:val="2E701821"/>
    <w:rsid w:val="463C4DB9"/>
    <w:rsid w:val="6CE8644B"/>
    <w:rsid w:val="70F56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43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A3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37F5"/>
    <w:rPr>
      <w:rFonts w:asciiTheme="minorHAnsi" w:eastAsiaTheme="minorEastAsia" w:hAnsiTheme="minorHAnsi" w:cstheme="minorBidi"/>
      <w:kern w:val="2"/>
      <w:sz w:val="18"/>
      <w:szCs w:val="18"/>
    </w:rPr>
  </w:style>
  <w:style w:type="paragraph" w:styleId="a4">
    <w:name w:val="footer"/>
    <w:basedOn w:val="a"/>
    <w:link w:val="Char0"/>
    <w:rsid w:val="002A37F5"/>
    <w:pPr>
      <w:tabs>
        <w:tab w:val="center" w:pos="4153"/>
        <w:tab w:val="right" w:pos="8306"/>
      </w:tabs>
      <w:snapToGrid w:val="0"/>
      <w:jc w:val="left"/>
    </w:pPr>
    <w:rPr>
      <w:sz w:val="18"/>
      <w:szCs w:val="18"/>
    </w:rPr>
  </w:style>
  <w:style w:type="character" w:customStyle="1" w:styleId="Char0">
    <w:name w:val="页脚 Char"/>
    <w:basedOn w:val="a0"/>
    <w:link w:val="a4"/>
    <w:rsid w:val="002A37F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sunny英</dc:creator>
  <cp:lastModifiedBy>Administrator</cp:lastModifiedBy>
  <cp:revision>2</cp:revision>
  <dcterms:created xsi:type="dcterms:W3CDTF">2021-12-28T08:17:00Z</dcterms:created>
  <dcterms:modified xsi:type="dcterms:W3CDTF">2022-08-01T09:30:00Z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37A76547474741C2BA235A1BF4C29461</vt:lpwstr>
  </property>
</Properties>
</file>