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W w:w="9460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40"/>
        <w:gridCol w:w="3460"/>
        <w:gridCol w:w="1640"/>
        <w:gridCol w:w="120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计价单位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011106000010000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多学科诊疗费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011106000040000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会诊费（远程会诊）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011105000010000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床位费（单人间）-普通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床位·日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011105000010000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床位费（单人间）-VIP1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床位·日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011105000010000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床位费（单人间）-VIP2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床位·日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011107000010000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上门服务费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次·人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011107000010000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上门服务费-再次上门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次·人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110700002FT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套房床位费-特需病房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床/日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</w:tbl>
    <w:p/>
    <w:p/>
    <w:tbl>
      <w:tblPr>
        <w:tblStyle w:val="2"/>
        <w:tblW w:w="93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960"/>
        <w:gridCol w:w="3460"/>
        <w:gridCol w:w="840"/>
        <w:gridCol w:w="102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计价单位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单位点价格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项目价格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250700031F/29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病原微生物宏基因组高通量测序DNA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位点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11.86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2253.00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250700031F/30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病原微生物宏基因组高通量测序RNA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位点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31.29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2253.00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250700031F/31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病原微生物宏基因组高通量测序（DNA＋RNA）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位点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14.27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3740.00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250700031F/32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病原微生物靶向高通量测序（PCR）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位点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14.04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800.00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250700031F/33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结核、非结核及耐药基因高通量测序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位点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17.02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800.00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250700031F/34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生殖道感染宏基因组高通量测序（DNA）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位点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10.2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1000.00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AC"/>
    <w:rsid w:val="00932005"/>
    <w:rsid w:val="00A158AC"/>
    <w:rsid w:val="602F1F16"/>
    <w:rsid w:val="603C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610</Characters>
  <Lines>5</Lines>
  <Paragraphs>1</Paragraphs>
  <TotalTime>4</TotalTime>
  <ScaleCrop>false</ScaleCrop>
  <LinksUpToDate>false</LinksUpToDate>
  <CharactersWithSpaces>715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2026-03-16T11:46:00Z</dcterms:created>
  <dc:creator>ZXYY</dc:creator>
  <cp:lastModifiedBy>李秀华</cp:lastModifiedBy>
  <dcterms:modified xsi:type="dcterms:W3CDTF">2026-03-16T11:58:27Z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4124B7D4E9CB4A429A1202E7F241A0B3</vt:lpwstr>
  </property>
</Properties>
</file>