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FC459">
      <w:pPr>
        <w:jc w:val="left"/>
        <w:rPr>
          <w:rFonts w:hint="default" w:ascii="黑体" w:hAnsi="黑体" w:eastAsia="黑体" w:cs="CESI黑体-GB13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CESI黑体-GB13000"/>
          <w:sz w:val="32"/>
          <w:szCs w:val="32"/>
          <w:highlight w:val="none"/>
          <w:lang w:val="en-US" w:eastAsia="zh-CN"/>
        </w:rPr>
        <w:t>附件3</w:t>
      </w:r>
    </w:p>
    <w:p w14:paraId="6501B75C">
      <w:pPr>
        <w:jc w:val="center"/>
        <w:rPr>
          <w:rFonts w:ascii="黑体" w:hAnsi="黑体" w:eastAsia="黑体" w:cs="CESI黑体-GB13000"/>
          <w:sz w:val="32"/>
          <w:szCs w:val="32"/>
          <w:highlight w:val="none"/>
        </w:rPr>
      </w:pPr>
      <w:r>
        <w:rPr>
          <w:rFonts w:hint="eastAsia" w:ascii="黑体" w:hAnsi="黑体" w:eastAsia="黑体" w:cs="CESI黑体-GB13000"/>
          <w:sz w:val="32"/>
          <w:szCs w:val="32"/>
          <w:highlight w:val="none"/>
        </w:rPr>
        <w:t>采购需求调查表</w:t>
      </w:r>
    </w:p>
    <w:p w14:paraId="1DD59D55">
      <w:pPr>
        <w:rPr>
          <w:rFonts w:ascii="仿宋" w:hAnsi="仿宋" w:eastAsia="仿宋" w:cs="CESI黑体-GB13000"/>
          <w:sz w:val="32"/>
          <w:szCs w:val="32"/>
          <w:highlight w:val="none"/>
        </w:rPr>
      </w:pPr>
    </w:p>
    <w:p w14:paraId="7B875B75">
      <w:pPr>
        <w:spacing w:line="560" w:lineRule="exact"/>
        <w:jc w:val="left"/>
        <w:rPr>
          <w:rFonts w:ascii="仿宋" w:hAnsi="仿宋" w:eastAsia="仿宋" w:cs="CESI仿宋-GB2312"/>
          <w:b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/>
          <w:sz w:val="28"/>
          <w:szCs w:val="28"/>
          <w:highlight w:val="none"/>
        </w:rPr>
        <w:t>一、基本信息及行业信息：</w:t>
      </w:r>
    </w:p>
    <w:tbl>
      <w:tblPr>
        <w:tblStyle w:val="4"/>
        <w:tblW w:w="85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399"/>
        <w:gridCol w:w="1453"/>
        <w:gridCol w:w="2002"/>
      </w:tblGrid>
      <w:tr w14:paraId="5BC25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30D6D"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公司名称</w:t>
            </w:r>
          </w:p>
        </w:tc>
        <w:tc>
          <w:tcPr>
            <w:tcW w:w="5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2C14D"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</w:tr>
      <w:tr w14:paraId="53CA0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59439"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公司性质</w:t>
            </w:r>
          </w:p>
        </w:tc>
        <w:tc>
          <w:tcPr>
            <w:tcW w:w="5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33962">
            <w:pPr>
              <w:spacing w:line="360" w:lineRule="auto"/>
              <w:ind w:firstLine="240" w:firstLineChars="100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国有企业      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私营企业</w:t>
            </w:r>
          </w:p>
          <w:p w14:paraId="75F4DB7A">
            <w:pPr>
              <w:spacing w:line="360" w:lineRule="auto"/>
              <w:ind w:firstLine="240" w:firstLineChars="100"/>
              <w:rPr>
                <w:rFonts w:ascii="仿宋" w:hAnsi="仿宋" w:eastAsia="仿宋" w:cs="CESI仿宋-GB2312"/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股份制企业    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其他：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  <w:u w:val="single"/>
              </w:rPr>
              <w:t xml:space="preserve">        </w:t>
            </w:r>
          </w:p>
        </w:tc>
      </w:tr>
      <w:tr w14:paraId="15718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C519F"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联系人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06CDC"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AB148">
            <w:pPr>
              <w:ind w:left="360" w:hanging="36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手机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F3FE0"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</w:tr>
      <w:tr w14:paraId="79DA9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9EC99"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电话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BAE7E"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BC4BE">
            <w:pPr>
              <w:ind w:left="360" w:hanging="360" w:hangingChars="150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邮箱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F021E"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</w:p>
        </w:tc>
      </w:tr>
      <w:tr w14:paraId="2EDC9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52BF8"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企业类型</w:t>
            </w:r>
          </w:p>
        </w:tc>
        <w:tc>
          <w:tcPr>
            <w:tcW w:w="5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44AAF"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大型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中型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 xml:space="preserve">小型   </w:t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微型</w:t>
            </w:r>
          </w:p>
        </w:tc>
      </w:tr>
      <w:tr w14:paraId="28134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C210A">
            <w:pPr>
              <w:spacing w:line="360" w:lineRule="auto"/>
              <w:jc w:val="center"/>
              <w:rPr>
                <w:rFonts w:ascii="仿宋" w:hAnsi="仿宋" w:eastAsia="仿宋" w:cs="CESI仿宋-GB2312"/>
                <w:sz w:val="24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4"/>
                <w:highlight w:val="none"/>
              </w:rPr>
              <w:t>是否有意向参与本项目投标</w:t>
            </w:r>
          </w:p>
        </w:tc>
        <w:tc>
          <w:tcPr>
            <w:tcW w:w="5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12DB4">
            <w:pPr>
              <w:ind w:left="420" w:hanging="420" w:hangingChars="150"/>
              <w:jc w:val="center"/>
              <w:rPr>
                <w:rFonts w:ascii="仿宋" w:hAnsi="仿宋" w:eastAsia="仿宋" w:cs="CESI仿宋-GB2312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CESI仿宋-GB2312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8"/>
                <w:szCs w:val="28"/>
                <w:highlight w:val="none"/>
              </w:rPr>
              <w:t xml:space="preserve">是    </w:t>
            </w:r>
            <w:r>
              <w:rPr>
                <w:rFonts w:hint="eastAsia" w:ascii="仿宋" w:hAnsi="仿宋" w:eastAsia="仿宋" w:cs="CESI仿宋-GB2312"/>
                <w:sz w:val="28"/>
                <w:szCs w:val="28"/>
                <w:highlight w:val="none"/>
              </w:rPr>
              <w:sym w:font="Wingdings 2" w:char="F0A3"/>
            </w:r>
            <w:r>
              <w:rPr>
                <w:rFonts w:hint="eastAsia" w:ascii="仿宋" w:hAnsi="仿宋" w:eastAsia="仿宋" w:cs="CESI仿宋-GB2312"/>
                <w:sz w:val="28"/>
                <w:szCs w:val="28"/>
                <w:highlight w:val="none"/>
              </w:rPr>
              <w:t>否</w:t>
            </w:r>
          </w:p>
        </w:tc>
      </w:tr>
    </w:tbl>
    <w:p w14:paraId="5E33F068">
      <w:pPr>
        <w:spacing w:line="360" w:lineRule="auto"/>
        <w:jc w:val="left"/>
        <w:rPr>
          <w:rFonts w:ascii="仿宋" w:hAnsi="仿宋" w:eastAsia="仿宋" w:cs="CESI仿宋-GB2312"/>
          <w:b/>
          <w:sz w:val="28"/>
          <w:szCs w:val="28"/>
          <w:highlight w:val="none"/>
        </w:rPr>
      </w:pPr>
      <w:r>
        <w:rPr>
          <w:rFonts w:ascii="仿宋" w:hAnsi="仿宋" w:eastAsia="仿宋" w:cs="CESI仿宋-GB2312"/>
          <w:b/>
          <w:sz w:val="28"/>
          <w:szCs w:val="28"/>
          <w:highlight w:val="none"/>
        </w:rPr>
        <w:br w:type="page"/>
      </w:r>
    </w:p>
    <w:p w14:paraId="743ADB9D">
      <w:pPr>
        <w:spacing w:line="360" w:lineRule="auto"/>
        <w:jc w:val="left"/>
        <w:rPr>
          <w:rFonts w:hint="eastAsia" w:ascii="仿宋" w:hAnsi="仿宋" w:eastAsia="仿宋" w:cs="CESI仿宋-GB2312"/>
          <w:b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/>
          <w:sz w:val="28"/>
          <w:szCs w:val="28"/>
          <w:highlight w:val="none"/>
        </w:rPr>
        <w:t>二、问卷邀请函</w:t>
      </w:r>
    </w:p>
    <w:p w14:paraId="6E10B41A">
      <w:pPr>
        <w:spacing w:line="360" w:lineRule="auto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致：江门市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中心医院</w:t>
      </w:r>
    </w:p>
    <w:p w14:paraId="2649FCFB">
      <w:pPr>
        <w:spacing w:line="360" w:lineRule="auto"/>
        <w:ind w:firstLine="560" w:firstLineChars="20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我公司已认真阅读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充分知悉并了解了贵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针对本次采购需求调查内容，我方针对本次调查的建议或者意见都已在本记录中进行了反映。</w:t>
      </w:r>
    </w:p>
    <w:p w14:paraId="62AF81BF">
      <w:pPr>
        <w:spacing w:line="360" w:lineRule="auto"/>
        <w:ind w:firstLine="560" w:firstLineChars="20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我方同意贵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无偿采用我方提交的采购需求调查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表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全部或部分内容作为贵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>单位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采购需求的内容，并无需承担任何责任。</w:t>
      </w:r>
    </w:p>
    <w:p w14:paraId="42B406D4">
      <w:pPr>
        <w:spacing w:line="360" w:lineRule="auto"/>
        <w:ind w:firstLine="560" w:firstLineChars="20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本公司将严格遵守上述事项，并对其真实性负责。</w:t>
      </w:r>
    </w:p>
    <w:p w14:paraId="69B74482">
      <w:pPr>
        <w:spacing w:line="360" w:lineRule="auto"/>
        <w:jc w:val="left"/>
        <w:rPr>
          <w:rFonts w:ascii="仿宋" w:hAnsi="仿宋" w:eastAsia="仿宋" w:cs="CESI仿宋-GB2312"/>
          <w:bCs/>
          <w:sz w:val="28"/>
          <w:szCs w:val="28"/>
          <w:highlight w:val="none"/>
        </w:rPr>
      </w:pPr>
    </w:p>
    <w:p w14:paraId="5112B1AF">
      <w:pPr>
        <w:spacing w:line="360" w:lineRule="auto"/>
        <w:ind w:left="2520" w:firstLine="42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 xml:space="preserve">单位名称（盖公章）：          </w:t>
      </w:r>
    </w:p>
    <w:p w14:paraId="5BD97150">
      <w:pPr>
        <w:spacing w:line="360" w:lineRule="auto"/>
        <w:ind w:left="2520" w:firstLine="420"/>
        <w:jc w:val="left"/>
        <w:rPr>
          <w:rFonts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日    期：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年  月  日</w:t>
      </w:r>
      <w:r>
        <w:rPr>
          <w:rFonts w:ascii="仿宋" w:hAnsi="仿宋" w:eastAsia="仿宋" w:cs="CESI仿宋-GB2312"/>
          <w:bCs/>
          <w:sz w:val="28"/>
          <w:szCs w:val="28"/>
          <w:highlight w:val="none"/>
        </w:rPr>
        <w:br w:type="page"/>
      </w:r>
    </w:p>
    <w:p w14:paraId="17586EAE">
      <w:pPr>
        <w:spacing w:line="360" w:lineRule="auto"/>
        <w:jc w:val="left"/>
        <w:rPr>
          <w:rFonts w:ascii="仿宋" w:hAnsi="仿宋" w:eastAsia="仿宋" w:cs="CESI仿宋-GB2312"/>
          <w:b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/>
          <w:sz w:val="28"/>
          <w:szCs w:val="28"/>
          <w:highlight w:val="none"/>
        </w:rPr>
        <w:t>三、调查内容</w:t>
      </w:r>
    </w:p>
    <w:p w14:paraId="65A13C37">
      <w:pPr>
        <w:widowControl/>
        <w:spacing w:line="360" w:lineRule="auto"/>
        <w:rPr>
          <w:rFonts w:ascii="仿宋" w:hAnsi="仿宋" w:eastAsia="仿宋"/>
          <w:bCs/>
          <w:color w:val="000000" w:themeColor="text1"/>
          <w:sz w:val="2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（一）相关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发展</w:t>
      </w:r>
    </w:p>
    <w:p w14:paraId="30F7A8F4"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1.现有产品的技术路线、工艺水平、技术水平或行业的发展历程、行业现状等：</w:t>
      </w:r>
    </w:p>
    <w:p w14:paraId="14EA2F29">
      <w:pPr>
        <w:rPr>
          <w:rFonts w:ascii="仿宋" w:hAnsi="仿宋" w:eastAsia="仿宋"/>
          <w:sz w:val="32"/>
          <w:szCs w:val="32"/>
          <w:highlight w:val="none"/>
        </w:rPr>
      </w:pPr>
    </w:p>
    <w:p w14:paraId="4511BA90">
      <w:pPr>
        <w:rPr>
          <w:rFonts w:ascii="仿宋" w:hAnsi="仿宋" w:eastAsia="仿宋"/>
          <w:sz w:val="32"/>
          <w:szCs w:val="32"/>
          <w:highlight w:val="none"/>
        </w:rPr>
      </w:pPr>
    </w:p>
    <w:p w14:paraId="25A55DD7">
      <w:pPr>
        <w:rPr>
          <w:rFonts w:ascii="仿宋" w:hAnsi="仿宋" w:eastAsia="仿宋"/>
          <w:sz w:val="32"/>
          <w:szCs w:val="32"/>
          <w:highlight w:val="none"/>
        </w:rPr>
      </w:pPr>
    </w:p>
    <w:p w14:paraId="3E7F2F79">
      <w:pPr>
        <w:rPr>
          <w:rFonts w:ascii="仿宋" w:hAnsi="仿宋" w:eastAsia="仿宋"/>
          <w:sz w:val="32"/>
          <w:szCs w:val="32"/>
          <w:highlight w:val="none"/>
        </w:rPr>
      </w:pPr>
    </w:p>
    <w:p w14:paraId="6E24313D"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2.可能涉及的企业资质、产品资质、人员资质：</w:t>
      </w:r>
    </w:p>
    <w:p w14:paraId="5C96B7E1">
      <w:pPr>
        <w:rPr>
          <w:rFonts w:ascii="仿宋" w:hAnsi="仿宋" w:eastAsia="仿宋"/>
          <w:sz w:val="28"/>
          <w:szCs w:val="28"/>
          <w:highlight w:val="none"/>
        </w:rPr>
      </w:pPr>
    </w:p>
    <w:p w14:paraId="4DC74CD8">
      <w:pPr>
        <w:rPr>
          <w:rFonts w:ascii="仿宋" w:hAnsi="仿宋" w:eastAsia="仿宋"/>
          <w:sz w:val="28"/>
          <w:szCs w:val="28"/>
          <w:highlight w:val="none"/>
        </w:rPr>
      </w:pPr>
    </w:p>
    <w:p w14:paraId="2EC98704">
      <w:pPr>
        <w:rPr>
          <w:rFonts w:ascii="仿宋" w:hAnsi="仿宋" w:eastAsia="仿宋"/>
          <w:sz w:val="28"/>
          <w:szCs w:val="28"/>
          <w:highlight w:val="none"/>
        </w:rPr>
      </w:pPr>
    </w:p>
    <w:p w14:paraId="2A7BB91B">
      <w:pPr>
        <w:rPr>
          <w:rFonts w:ascii="仿宋" w:hAnsi="仿宋" w:eastAsia="仿宋"/>
          <w:sz w:val="28"/>
          <w:szCs w:val="28"/>
          <w:highlight w:val="none"/>
        </w:rPr>
      </w:pPr>
    </w:p>
    <w:p w14:paraId="68EE5B10"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3.涉及的相关标准和规范：</w:t>
      </w:r>
    </w:p>
    <w:p w14:paraId="1471263D">
      <w:pPr>
        <w:rPr>
          <w:rFonts w:ascii="仿宋" w:hAnsi="仿宋" w:eastAsia="仿宋"/>
          <w:sz w:val="28"/>
          <w:szCs w:val="28"/>
          <w:highlight w:val="none"/>
        </w:rPr>
      </w:pPr>
    </w:p>
    <w:p w14:paraId="3D3DB929">
      <w:pPr>
        <w:rPr>
          <w:rFonts w:ascii="仿宋" w:hAnsi="仿宋" w:eastAsia="仿宋"/>
          <w:sz w:val="28"/>
          <w:szCs w:val="28"/>
          <w:highlight w:val="none"/>
        </w:rPr>
      </w:pPr>
    </w:p>
    <w:p w14:paraId="0C73D15A">
      <w:pPr>
        <w:rPr>
          <w:rFonts w:ascii="仿宋" w:hAnsi="仿宋" w:eastAsia="仿宋"/>
          <w:sz w:val="28"/>
          <w:szCs w:val="28"/>
          <w:highlight w:val="none"/>
        </w:rPr>
      </w:pPr>
    </w:p>
    <w:p w14:paraId="1204ACCB">
      <w:pPr>
        <w:rPr>
          <w:rFonts w:ascii="仿宋" w:hAnsi="仿宋" w:eastAsia="仿宋"/>
          <w:sz w:val="28"/>
          <w:szCs w:val="28"/>
          <w:highlight w:val="none"/>
        </w:rPr>
      </w:pPr>
    </w:p>
    <w:p w14:paraId="73556FA2">
      <w:pPr>
        <w:widowControl/>
        <w:spacing w:line="360" w:lineRule="auto"/>
        <w:rPr>
          <w:rFonts w:ascii="仿宋" w:hAnsi="仿宋" w:eastAsia="仿宋"/>
          <w:bCs/>
          <w:color w:val="000000" w:themeColor="text1"/>
          <w:sz w:val="2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（二）市场供给</w:t>
      </w:r>
    </w:p>
    <w:p w14:paraId="17A78BDB"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1.市场竞争程度：</w:t>
      </w:r>
    </w:p>
    <w:p w14:paraId="633FA352">
      <w:pPr>
        <w:rPr>
          <w:rFonts w:ascii="仿宋" w:hAnsi="仿宋" w:eastAsia="仿宋"/>
          <w:sz w:val="28"/>
          <w:szCs w:val="28"/>
          <w:highlight w:val="none"/>
        </w:rPr>
      </w:pPr>
    </w:p>
    <w:p w14:paraId="7B50BD04">
      <w:pPr>
        <w:rPr>
          <w:rFonts w:ascii="仿宋" w:hAnsi="仿宋" w:eastAsia="仿宋"/>
          <w:sz w:val="28"/>
          <w:szCs w:val="28"/>
          <w:highlight w:val="none"/>
        </w:rPr>
      </w:pPr>
    </w:p>
    <w:p w14:paraId="760BCDF7">
      <w:pPr>
        <w:rPr>
          <w:rFonts w:ascii="仿宋" w:hAnsi="仿宋" w:eastAsia="仿宋"/>
          <w:sz w:val="28"/>
          <w:szCs w:val="28"/>
          <w:highlight w:val="none"/>
        </w:rPr>
      </w:pPr>
    </w:p>
    <w:p w14:paraId="543BEF0A"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2.价格水平或价格构成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可参照附件2再补充其他信息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</w:p>
    <w:p w14:paraId="0A753258">
      <w:pPr>
        <w:rPr>
          <w:rFonts w:ascii="仿宋" w:hAnsi="仿宋" w:eastAsia="仿宋"/>
          <w:sz w:val="28"/>
          <w:szCs w:val="28"/>
          <w:highlight w:val="none"/>
        </w:rPr>
      </w:pPr>
    </w:p>
    <w:p w14:paraId="44F386E1">
      <w:pPr>
        <w:rPr>
          <w:rFonts w:ascii="仿宋" w:hAnsi="仿宋" w:eastAsia="仿宋"/>
          <w:sz w:val="28"/>
          <w:szCs w:val="28"/>
          <w:highlight w:val="none"/>
        </w:rPr>
      </w:pPr>
    </w:p>
    <w:p w14:paraId="6F0AC078">
      <w:pPr>
        <w:rPr>
          <w:rFonts w:ascii="仿宋" w:hAnsi="仿宋" w:eastAsia="仿宋"/>
          <w:sz w:val="28"/>
          <w:szCs w:val="28"/>
          <w:highlight w:val="none"/>
        </w:rPr>
      </w:pPr>
    </w:p>
    <w:p w14:paraId="1B7F6A4E">
      <w:pPr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3.潜在供应商的履约能力、售后服务能力：</w:t>
      </w:r>
    </w:p>
    <w:p w14:paraId="2A62E3D3">
      <w:pPr>
        <w:rPr>
          <w:rFonts w:ascii="仿宋" w:hAnsi="仿宋" w:eastAsia="仿宋"/>
          <w:sz w:val="28"/>
          <w:szCs w:val="28"/>
          <w:highlight w:val="none"/>
        </w:rPr>
      </w:pPr>
    </w:p>
    <w:p w14:paraId="3278C322">
      <w:pPr>
        <w:rPr>
          <w:rFonts w:ascii="仿宋" w:hAnsi="仿宋" w:eastAsia="仿宋"/>
          <w:sz w:val="28"/>
          <w:szCs w:val="28"/>
          <w:highlight w:val="none"/>
        </w:rPr>
      </w:pPr>
    </w:p>
    <w:p w14:paraId="191763C9">
      <w:pPr>
        <w:rPr>
          <w:rFonts w:ascii="仿宋" w:hAnsi="仿宋" w:eastAsia="仿宋"/>
          <w:sz w:val="28"/>
          <w:szCs w:val="28"/>
          <w:highlight w:val="none"/>
        </w:rPr>
      </w:pPr>
    </w:p>
    <w:p w14:paraId="75C636C1">
      <w:pPr>
        <w:rPr>
          <w:rFonts w:ascii="仿宋" w:hAnsi="仿宋" w:eastAsia="仿宋"/>
          <w:sz w:val="28"/>
          <w:szCs w:val="28"/>
          <w:highlight w:val="none"/>
        </w:rPr>
      </w:pPr>
    </w:p>
    <w:p w14:paraId="5B1B4CBD">
      <w:pPr>
        <w:widowControl/>
        <w:spacing w:line="360" w:lineRule="auto"/>
        <w:rPr>
          <w:rFonts w:hint="eastAsia" w:ascii="仿宋" w:hAnsi="仿宋" w:eastAsia="仿宋"/>
          <w:bCs/>
          <w:color w:val="000000" w:themeColor="text1"/>
          <w:sz w:val="22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（三）同类采购项目历史成交信息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可自行添加表格行数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14:paraId="6029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vAlign w:val="center"/>
          </w:tcPr>
          <w:p w14:paraId="671067E5"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1204" w:type="dxa"/>
            <w:vAlign w:val="center"/>
          </w:tcPr>
          <w:p w14:paraId="7B6E9E1F"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  <w:t>采购人</w:t>
            </w:r>
          </w:p>
        </w:tc>
        <w:tc>
          <w:tcPr>
            <w:tcW w:w="1326" w:type="dxa"/>
            <w:vAlign w:val="center"/>
          </w:tcPr>
          <w:p w14:paraId="5DB4F49C"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1243" w:type="dxa"/>
            <w:vAlign w:val="center"/>
          </w:tcPr>
          <w:p w14:paraId="0218ED80"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  <w:t>项目预算</w:t>
            </w:r>
          </w:p>
        </w:tc>
        <w:tc>
          <w:tcPr>
            <w:tcW w:w="1034" w:type="dxa"/>
            <w:vAlign w:val="center"/>
          </w:tcPr>
          <w:p w14:paraId="115BFF66"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  <w:t>中标人</w:t>
            </w:r>
          </w:p>
        </w:tc>
        <w:tc>
          <w:tcPr>
            <w:tcW w:w="1139" w:type="dxa"/>
            <w:vAlign w:val="center"/>
          </w:tcPr>
          <w:p w14:paraId="1161B2DE"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  <w:t>中标价</w:t>
            </w:r>
          </w:p>
        </w:tc>
        <w:tc>
          <w:tcPr>
            <w:tcW w:w="1229" w:type="dxa"/>
            <w:vAlign w:val="center"/>
          </w:tcPr>
          <w:p w14:paraId="6C17ABB6"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  <w:t>中标品牌</w:t>
            </w:r>
          </w:p>
        </w:tc>
        <w:tc>
          <w:tcPr>
            <w:tcW w:w="1276" w:type="dxa"/>
            <w:vAlign w:val="center"/>
          </w:tcPr>
          <w:p w14:paraId="632366BE"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0"/>
              </w:rPr>
              <w:t>中标型号</w:t>
            </w:r>
          </w:p>
        </w:tc>
      </w:tr>
      <w:tr w14:paraId="168B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2FDA3FEC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2D30DD5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55C6A10F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01D9FE1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4B8B5600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3B6F20FB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31511500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9F7659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</w:tr>
      <w:tr w14:paraId="2E45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84" w:type="dxa"/>
            <w:vAlign w:val="center"/>
          </w:tcPr>
          <w:p w14:paraId="0FA4E93F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494CDA2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1BA19F17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260E3AA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7A0AADF9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06C112A9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37F591C5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E60B21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</w:tr>
      <w:tr w14:paraId="6CBD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84" w:type="dxa"/>
            <w:vAlign w:val="center"/>
          </w:tcPr>
          <w:p w14:paraId="4A880A63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003662F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326" w:type="dxa"/>
            <w:vAlign w:val="center"/>
          </w:tcPr>
          <w:p w14:paraId="7D73FA54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5575FE0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6405FBD9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549BAE1D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73737928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FFBDF94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0"/>
              </w:rPr>
            </w:pPr>
          </w:p>
        </w:tc>
      </w:tr>
    </w:tbl>
    <w:p w14:paraId="444E4295">
      <w:pPr>
        <w:widowControl/>
        <w:spacing w:line="360" w:lineRule="auto"/>
        <w:rPr>
          <w:rFonts w:ascii="仿宋" w:hAnsi="仿宋" w:eastAsia="仿宋"/>
          <w:bCs/>
          <w:color w:val="000000" w:themeColor="text1"/>
          <w:sz w:val="2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（四）后续采购情况</w:t>
      </w:r>
    </w:p>
    <w:p w14:paraId="2873DAB5">
      <w:pPr>
        <w:rPr>
          <w:rFonts w:ascii="仿宋" w:hAnsi="仿宋" w:eastAsia="仿宋" w:cs="Arial"/>
          <w:color w:val="191919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1.可能涉及的运行维护、升级更新、备品备件、耗材等情况</w:t>
      </w:r>
      <w:r>
        <w:rPr>
          <w:rFonts w:hint="eastAsia" w:ascii="仿宋" w:hAnsi="仿宋" w:eastAsia="仿宋" w:cs="Arial"/>
          <w:color w:val="191919"/>
          <w:sz w:val="28"/>
          <w:szCs w:val="28"/>
          <w:highlight w:val="none"/>
        </w:rPr>
        <w:t>：</w:t>
      </w:r>
    </w:p>
    <w:p w14:paraId="13013E82">
      <w:pPr>
        <w:rPr>
          <w:rFonts w:ascii="仿宋" w:hAnsi="仿宋" w:eastAsia="仿宋"/>
          <w:sz w:val="28"/>
          <w:szCs w:val="28"/>
          <w:highlight w:val="none"/>
        </w:rPr>
      </w:pPr>
    </w:p>
    <w:p w14:paraId="57D0EB18">
      <w:pPr>
        <w:rPr>
          <w:rFonts w:ascii="仿宋" w:hAnsi="仿宋" w:eastAsia="仿宋"/>
          <w:sz w:val="28"/>
          <w:szCs w:val="28"/>
          <w:highlight w:val="none"/>
        </w:rPr>
      </w:pPr>
    </w:p>
    <w:p w14:paraId="3AF21D97">
      <w:pPr>
        <w:widowControl/>
        <w:spacing w:line="360" w:lineRule="auto"/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（五）影响供应商报价和项目实施风险的因素</w:t>
      </w:r>
    </w:p>
    <w:p w14:paraId="517C1E3A">
      <w:pPr>
        <w:widowControl/>
        <w:spacing w:line="360" w:lineRule="auto"/>
        <w:rPr>
          <w:rFonts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0095AC3">
      <w:pPr>
        <w:widowControl/>
        <w:spacing w:line="360" w:lineRule="auto"/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10E23CD0">
      <w:pPr>
        <w:widowControl/>
        <w:numPr>
          <w:ilvl w:val="0"/>
          <w:numId w:val="1"/>
        </w:numPr>
        <w:spacing w:line="360" w:lineRule="auto"/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供应商认为需要提供的其他说明</w:t>
      </w:r>
    </w:p>
    <w:p w14:paraId="4A7DB6CC"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1136A86">
      <w:pPr>
        <w:widowControl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709514A">
      <w:pPr>
        <w:widowControl/>
        <w:numPr>
          <w:ilvl w:val="0"/>
          <w:numId w:val="1"/>
        </w:numPr>
        <w:spacing w:line="360" w:lineRule="auto"/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供应商可提供其他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医疗机构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食堂较好的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运营模式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Helvetica Neue"/>
          <w:b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采购方式等</w:t>
      </w:r>
      <w:bookmarkStart w:id="0" w:name="_GoBack"/>
      <w:bookmarkEnd w:id="0"/>
    </w:p>
    <w:p w14:paraId="7FAB02CF">
      <w:pPr>
        <w:spacing w:line="360" w:lineRule="auto"/>
        <w:jc w:val="left"/>
        <w:rPr>
          <w:rFonts w:ascii="仿宋" w:hAnsi="仿宋" w:eastAsia="仿宋" w:cs="CESI仿宋-GB2312"/>
          <w:sz w:val="24"/>
          <w:highlight w:val="none"/>
        </w:rPr>
      </w:pPr>
    </w:p>
    <w:p w14:paraId="35E63E87">
      <w:pPr>
        <w:spacing w:line="360" w:lineRule="auto"/>
        <w:jc w:val="left"/>
        <w:rPr>
          <w:rFonts w:ascii="仿宋" w:hAnsi="仿宋" w:eastAsia="仿宋" w:cs="CESI仿宋-GB2312"/>
          <w:sz w:val="24"/>
          <w:highlight w:val="none"/>
        </w:rPr>
      </w:pPr>
    </w:p>
    <w:p w14:paraId="161AB4CD">
      <w:pPr>
        <w:spacing w:line="360" w:lineRule="auto"/>
        <w:jc w:val="left"/>
        <w:rPr>
          <w:rFonts w:hint="eastAsia" w:ascii="仿宋" w:hAnsi="仿宋" w:eastAsia="仿宋" w:cs="CESI仿宋-GB2312"/>
          <w:sz w:val="24"/>
          <w:highlight w:val="none"/>
        </w:rPr>
      </w:pPr>
    </w:p>
    <w:p w14:paraId="0901AB19">
      <w:pPr>
        <w:spacing w:line="360" w:lineRule="auto"/>
        <w:ind w:left="2520" w:firstLine="420"/>
        <w:jc w:val="left"/>
        <w:rPr>
          <w:rFonts w:hint="eastAsia"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 xml:space="preserve">单位名称（盖公章）：          </w:t>
      </w:r>
    </w:p>
    <w:p w14:paraId="75811A82">
      <w:pPr>
        <w:spacing w:line="360" w:lineRule="auto"/>
        <w:ind w:left="2520" w:firstLine="420"/>
        <w:jc w:val="left"/>
        <w:rPr>
          <w:rFonts w:ascii="仿宋" w:hAnsi="仿宋" w:eastAsia="仿宋" w:cs="CESI仿宋-GB2312"/>
          <w:bCs/>
          <w:sz w:val="28"/>
          <w:szCs w:val="28"/>
          <w:highlight w:val="none"/>
        </w:rPr>
      </w:pP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日    期：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CESI仿宋-GB2312"/>
          <w:bCs/>
          <w:sz w:val="28"/>
          <w:szCs w:val="28"/>
          <w:highlight w:val="none"/>
        </w:rPr>
        <w:t>年  月  日</w:t>
      </w:r>
    </w:p>
    <w:p w14:paraId="201325D3">
      <w:pPr>
        <w:spacing w:line="360" w:lineRule="auto"/>
        <w:jc w:val="center"/>
        <w:rPr>
          <w:rFonts w:hint="eastAsia" w:ascii="仿宋" w:hAnsi="仿宋" w:eastAsia="仿宋" w:cs="CESI仿宋-GB2312"/>
          <w:sz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28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C096E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6F36C58"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21658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D7349"/>
    <w:multiLevelType w:val="singleLevel"/>
    <w:tmpl w:val="C43D7349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YjI5NzBlMmRhYWQxMDgzZjg3YWZkN2VlZjliNjkifQ=="/>
  </w:docVars>
  <w:rsids>
    <w:rsidRoot w:val="4A1947CF"/>
    <w:rsid w:val="000739DC"/>
    <w:rsid w:val="000E2B49"/>
    <w:rsid w:val="00513ACA"/>
    <w:rsid w:val="007C0D13"/>
    <w:rsid w:val="00887BA1"/>
    <w:rsid w:val="00943DCD"/>
    <w:rsid w:val="00A32BC7"/>
    <w:rsid w:val="00A33AD6"/>
    <w:rsid w:val="00E324C9"/>
    <w:rsid w:val="162278E8"/>
    <w:rsid w:val="1B4D2082"/>
    <w:rsid w:val="1C200EAE"/>
    <w:rsid w:val="1E255B00"/>
    <w:rsid w:val="26A261C2"/>
    <w:rsid w:val="2D531CFB"/>
    <w:rsid w:val="2D5A10A9"/>
    <w:rsid w:val="31AD7DF1"/>
    <w:rsid w:val="3CE7E9CC"/>
    <w:rsid w:val="457620AE"/>
    <w:rsid w:val="4A1947CF"/>
    <w:rsid w:val="4C1A678D"/>
    <w:rsid w:val="5E7631A3"/>
    <w:rsid w:val="5F552644"/>
    <w:rsid w:val="64CB4A6C"/>
    <w:rsid w:val="6A8A332A"/>
    <w:rsid w:val="774E6DE3"/>
    <w:rsid w:val="77774037"/>
    <w:rsid w:val="7B560E8B"/>
    <w:rsid w:val="7DCDD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713</Words>
  <Characters>720</Characters>
  <Lines>5</Lines>
  <Paragraphs>1</Paragraphs>
  <TotalTime>13</TotalTime>
  <ScaleCrop>false</ScaleCrop>
  <LinksUpToDate>false</LinksUpToDate>
  <CharactersWithSpaces>802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健超</cp:lastModifiedBy>
  <dcterms:modified xsi:type="dcterms:W3CDTF">2024-11-24T02:37:45Z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E1D70A7DCA434C529809A302FDE14739_12</vt:lpwstr>
  </property>
</Properties>
</file>